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C0" w:rsidRDefault="00C168C0" w:rsidP="00C168C0">
      <w:pPr>
        <w:pStyle w:val="af4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C168C0">
        <w:rPr>
          <w:sz w:val="28"/>
          <w:szCs w:val="28"/>
        </w:rPr>
        <w:t>Приложение №</w:t>
      </w:r>
      <w:r w:rsidR="00760E33">
        <w:rPr>
          <w:sz w:val="28"/>
          <w:szCs w:val="28"/>
        </w:rPr>
        <w:t xml:space="preserve"> 10</w:t>
      </w:r>
    </w:p>
    <w:p w:rsidR="00B0244F" w:rsidRDefault="00B0244F" w:rsidP="00C168C0">
      <w:pPr>
        <w:pStyle w:val="af4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B0244F" w:rsidRDefault="00B0244F" w:rsidP="00B0244F">
      <w:pPr>
        <w:pStyle w:val="af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0244F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истема внутренней  оценки качества образовательной работы и индивидуального развития детей.</w:t>
      </w:r>
    </w:p>
    <w:p w:rsidR="00B0244F" w:rsidRDefault="00B0244F" w:rsidP="00B0244F">
      <w:pPr>
        <w:pStyle w:val="af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0244F" w:rsidRPr="00B0244F" w:rsidRDefault="00B0244F" w:rsidP="00B024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0244F">
        <w:rPr>
          <w:b/>
          <w:sz w:val="28"/>
          <w:szCs w:val="28"/>
        </w:rPr>
        <w:t xml:space="preserve"> По </w:t>
      </w:r>
      <w:r w:rsidRPr="00B0244F">
        <w:rPr>
          <w:sz w:val="28"/>
          <w:szCs w:val="28"/>
        </w:rPr>
        <w:t xml:space="preserve"> методике Л.А.Парамоновой,   имеет два раздела:</w:t>
      </w:r>
    </w:p>
    <w:p w:rsidR="00B0244F" w:rsidRDefault="00B0244F" w:rsidP="00B0244F">
      <w:pPr>
        <w:pStyle w:val="af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условий реализации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B0244F" w:rsidRDefault="00B0244F" w:rsidP="00B0244F">
      <w:pPr>
        <w:pStyle w:val="af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03C72">
        <w:rPr>
          <w:sz w:val="28"/>
          <w:szCs w:val="28"/>
        </w:rPr>
        <w:t>Оценка индивидуального развития детей.</w:t>
      </w:r>
    </w:p>
    <w:p w:rsidR="00CE3B55" w:rsidRDefault="00CE3B55" w:rsidP="00CE3B5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CE3B55" w:rsidRPr="00517017" w:rsidRDefault="00CE3B55" w:rsidP="00CE3B55">
      <w:pPr>
        <w:pStyle w:val="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6"/>
          <w:rFonts w:eastAsia="SimSun"/>
        </w:rPr>
        <w:t xml:space="preserve">Указанная система так же содержит список рекомендованных диагностических методик, реализацию задач преемственности дошкольного и начального общего образования, включая методику отслеживания развития ребёнка 6 -7 лет по заданным параметрам во всех основных образовательных областях и интерпретацию итоговых </w:t>
      </w:r>
      <w:proofErr w:type="spellStart"/>
      <w:r>
        <w:rPr>
          <w:rStyle w:val="FontStyle36"/>
          <w:rFonts w:eastAsia="SimSun"/>
        </w:rPr>
        <w:t>результатов</w:t>
      </w:r>
      <w:proofErr w:type="gramStart"/>
      <w:r>
        <w:rPr>
          <w:rStyle w:val="FontStyle36"/>
          <w:rFonts w:eastAsia="SimSun"/>
        </w:rPr>
        <w:t>.</w:t>
      </w:r>
      <w:r w:rsidRPr="00517017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5170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соответствии со Стандартом  оценка качества образовательной деятельности по ООП </w:t>
      </w:r>
      <w:r w:rsidRPr="00517017">
        <w:rPr>
          <w:rFonts w:ascii="Times New Roman" w:hAnsi="Times New Roman"/>
          <w:sz w:val="28"/>
          <w:szCs w:val="28"/>
        </w:rPr>
        <w:t xml:space="preserve"> учитывает специфику дошкольного детства (гибкость, пластичность развития ребенка, высокий разброс вариантов его развития, его непосредственность и непроизвольность);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E3B55" w:rsidRPr="00734490" w:rsidRDefault="00CE3B55" w:rsidP="00CE3B5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Система оценивания качества образовательной работы и индивидуального развития детей направлена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CE3B55" w:rsidRPr="00734490" w:rsidRDefault="00CE3B55" w:rsidP="00CE3B5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1)поддержку  </w:t>
      </w:r>
      <w:r w:rsidRPr="007344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позитивной социализации ребенка дошкольного возраста;</w:t>
      </w:r>
    </w:p>
    <w:p w:rsidR="00CE3B55" w:rsidRDefault="00CE3B55" w:rsidP="00CE3B5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344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2) учитывает факт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</w:t>
      </w:r>
      <w:r w:rsidRPr="007344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разнообразия путей развития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; </w:t>
      </w:r>
    </w:p>
    <w:p w:rsidR="00CE3B55" w:rsidRPr="00734490" w:rsidRDefault="00CE3B55" w:rsidP="00CE3B5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344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CE3B55" w:rsidRDefault="00CE3B55" w:rsidP="00CE3B5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344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4)обеспечивает выбор методов и инструментов оценивания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CE3B55" w:rsidRDefault="00CE3B55" w:rsidP="00CE3B55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344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344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представляет собой основу для развивающего управления программами дошкольного об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разования на уровне Организации.</w:t>
      </w:r>
    </w:p>
    <w:p w:rsidR="00B0244F" w:rsidRPr="00B0244F" w:rsidRDefault="00CE3B55" w:rsidP="00B024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192353">
        <w:rPr>
          <w:bCs/>
          <w:color w:val="FF0000"/>
          <w:sz w:val="28"/>
          <w:szCs w:val="28"/>
        </w:rPr>
        <w:t xml:space="preserve">   </w:t>
      </w:r>
      <w:r>
        <w:rPr>
          <w:bCs/>
          <w:color w:val="FF0000"/>
          <w:sz w:val="28"/>
          <w:szCs w:val="28"/>
        </w:rPr>
        <w:t xml:space="preserve">  </w:t>
      </w:r>
      <w:proofErr w:type="gramStart"/>
      <w:r w:rsidR="00B0244F" w:rsidRPr="00B0244F">
        <w:rPr>
          <w:sz w:val="28"/>
          <w:szCs w:val="28"/>
        </w:rPr>
        <w:t xml:space="preserve">Процедура оценки  условий реализации ООП ДО в </w:t>
      </w:r>
      <w:proofErr w:type="spellStart"/>
      <w:r w:rsidR="00B0244F" w:rsidRPr="00B0244F">
        <w:rPr>
          <w:sz w:val="28"/>
          <w:szCs w:val="28"/>
        </w:rPr>
        <w:t>соотвествии</w:t>
      </w:r>
      <w:proofErr w:type="spellEnd"/>
      <w:r w:rsidR="00B0244F" w:rsidRPr="00B0244F">
        <w:rPr>
          <w:sz w:val="28"/>
          <w:szCs w:val="28"/>
        </w:rPr>
        <w:t xml:space="preserve"> с ФГО ДО представляет собой самоанализ, созданных условий, проводимый коллективом организации.</w:t>
      </w:r>
      <w:proofErr w:type="gramEnd"/>
      <w:r w:rsidR="00B0244F" w:rsidRPr="00B0244F">
        <w:rPr>
          <w:sz w:val="28"/>
          <w:szCs w:val="28"/>
        </w:rPr>
        <w:t xml:space="preserve"> Каждый параметр оценивается по </w:t>
      </w:r>
      <w:proofErr w:type="spellStart"/>
      <w:r w:rsidR="00B0244F" w:rsidRPr="00B0244F">
        <w:rPr>
          <w:sz w:val="28"/>
          <w:szCs w:val="28"/>
        </w:rPr>
        <w:t>четырёхбальной</w:t>
      </w:r>
      <w:proofErr w:type="spellEnd"/>
      <w:r w:rsidR="00B0244F" w:rsidRPr="00B0244F">
        <w:rPr>
          <w:sz w:val="28"/>
          <w:szCs w:val="28"/>
        </w:rPr>
        <w:t xml:space="preserve"> шкале. Условия представления того, или иного балла чётко обозначены в </w:t>
      </w:r>
      <w:proofErr w:type="spellStart"/>
      <w:r w:rsidR="00B0244F" w:rsidRPr="00B0244F">
        <w:rPr>
          <w:sz w:val="28"/>
          <w:szCs w:val="28"/>
        </w:rPr>
        <w:t>соотвестствии</w:t>
      </w:r>
      <w:proofErr w:type="spellEnd"/>
      <w:r w:rsidR="00B0244F" w:rsidRPr="00B0244F">
        <w:rPr>
          <w:sz w:val="28"/>
          <w:szCs w:val="28"/>
        </w:rPr>
        <w:t xml:space="preserve"> с ФГОС ДО: </w:t>
      </w:r>
      <w:proofErr w:type="spellStart"/>
      <w:proofErr w:type="gramStart"/>
      <w:r w:rsidR="00B0244F" w:rsidRPr="00B0244F">
        <w:rPr>
          <w:sz w:val="28"/>
          <w:szCs w:val="28"/>
        </w:rPr>
        <w:t>психолого</w:t>
      </w:r>
      <w:proofErr w:type="spellEnd"/>
      <w:r w:rsidR="00B0244F" w:rsidRPr="00B0244F">
        <w:rPr>
          <w:sz w:val="28"/>
          <w:szCs w:val="28"/>
        </w:rPr>
        <w:t xml:space="preserve"> – педагогические</w:t>
      </w:r>
      <w:proofErr w:type="gramEnd"/>
      <w:r w:rsidR="00B0244F" w:rsidRPr="00B0244F">
        <w:rPr>
          <w:sz w:val="28"/>
          <w:szCs w:val="28"/>
        </w:rPr>
        <w:t>, кадровые, материально – технические, развивающая предметно-пространственная среда, финансовые.</w:t>
      </w:r>
    </w:p>
    <w:p w:rsidR="00B0244F" w:rsidRPr="00B0244F" w:rsidRDefault="00B0244F" w:rsidP="00B024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0244F">
        <w:rPr>
          <w:sz w:val="28"/>
          <w:szCs w:val="28"/>
        </w:rPr>
        <w:t xml:space="preserve">     Для фикса</w:t>
      </w:r>
      <w:r>
        <w:rPr>
          <w:sz w:val="28"/>
          <w:szCs w:val="28"/>
        </w:rPr>
        <w:t>ции оценки в методике ниже представлена</w:t>
      </w:r>
      <w:r w:rsidRPr="00B0244F">
        <w:rPr>
          <w:sz w:val="28"/>
          <w:szCs w:val="28"/>
        </w:rPr>
        <w:t xml:space="preserve"> карта,</w:t>
      </w:r>
      <w:r>
        <w:rPr>
          <w:sz w:val="28"/>
          <w:szCs w:val="28"/>
        </w:rPr>
        <w:t xml:space="preserve"> где</w:t>
      </w:r>
      <w:r w:rsidRPr="00B0244F">
        <w:rPr>
          <w:sz w:val="28"/>
          <w:szCs w:val="28"/>
        </w:rPr>
        <w:t xml:space="preserve"> сформулированы индикаторы, проявлению которых соответствует то, или иное количество баллов.</w:t>
      </w:r>
    </w:p>
    <w:p w:rsidR="00CE3B55" w:rsidRDefault="00CE3B55" w:rsidP="00B0244F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244F" w:rsidRPr="00B0244F" w:rsidRDefault="00B0244F" w:rsidP="00B0244F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44F">
        <w:rPr>
          <w:b/>
          <w:sz w:val="28"/>
          <w:szCs w:val="28"/>
        </w:rPr>
        <w:t xml:space="preserve"> Обработка результатов мониторинга условий.</w:t>
      </w:r>
    </w:p>
    <w:p w:rsidR="00B0244F" w:rsidRPr="00B0244F" w:rsidRDefault="00B0244F" w:rsidP="00B024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0244F">
        <w:rPr>
          <w:sz w:val="28"/>
          <w:szCs w:val="28"/>
        </w:rPr>
        <w:t xml:space="preserve">Максимальная сумма баллов по 29 показателям – 87. Количество набранных баллов переводится </w:t>
      </w:r>
      <w:proofErr w:type="gramStart"/>
      <w:r w:rsidRPr="00B0244F">
        <w:rPr>
          <w:sz w:val="28"/>
          <w:szCs w:val="28"/>
        </w:rPr>
        <w:t>в</w:t>
      </w:r>
      <w:proofErr w:type="gramEnd"/>
      <w:r w:rsidRPr="00B0244F">
        <w:rPr>
          <w:sz w:val="28"/>
          <w:szCs w:val="28"/>
        </w:rPr>
        <w:t xml:space="preserve"> % от этого максимума. В </w:t>
      </w:r>
      <w:proofErr w:type="spellStart"/>
      <w:r w:rsidRPr="00B0244F">
        <w:rPr>
          <w:sz w:val="28"/>
          <w:szCs w:val="28"/>
        </w:rPr>
        <w:t>зависимоти</w:t>
      </w:r>
      <w:proofErr w:type="spellEnd"/>
      <w:r w:rsidRPr="00B0244F">
        <w:rPr>
          <w:sz w:val="28"/>
          <w:szCs w:val="28"/>
        </w:rPr>
        <w:t xml:space="preserve"> от </w:t>
      </w:r>
      <w:proofErr w:type="spellStart"/>
      <w:r w:rsidRPr="00B0244F">
        <w:rPr>
          <w:sz w:val="28"/>
          <w:szCs w:val="28"/>
        </w:rPr>
        <w:t>проецента</w:t>
      </w:r>
      <w:proofErr w:type="spellEnd"/>
      <w:r w:rsidRPr="00B0244F">
        <w:rPr>
          <w:sz w:val="28"/>
          <w:szCs w:val="28"/>
        </w:rPr>
        <w:t xml:space="preserve"> соотношения определяется уровень реализации ООП </w:t>
      </w:r>
      <w:proofErr w:type="gramStart"/>
      <w:r w:rsidRPr="00B0244F">
        <w:rPr>
          <w:sz w:val="28"/>
          <w:szCs w:val="28"/>
        </w:rPr>
        <w:t>ДО</w:t>
      </w:r>
      <w:proofErr w:type="gramEnd"/>
      <w:r w:rsidRPr="00B0244F">
        <w:rPr>
          <w:sz w:val="28"/>
          <w:szCs w:val="28"/>
        </w:rPr>
        <w:t xml:space="preserve"> в рамках ФГОС</w:t>
      </w:r>
    </w:p>
    <w:p w:rsidR="00B0244F" w:rsidRPr="00C168C0" w:rsidRDefault="00B0244F" w:rsidP="00C168C0">
      <w:pPr>
        <w:pStyle w:val="af4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CE3B55" w:rsidRDefault="00CE3B55" w:rsidP="00C168C0">
      <w:pPr>
        <w:pStyle w:val="af4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C168C0" w:rsidRDefault="00C168C0" w:rsidP="00C168C0">
      <w:pPr>
        <w:pStyle w:val="af4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C168C0">
        <w:rPr>
          <w:b/>
          <w:sz w:val="28"/>
          <w:szCs w:val="28"/>
        </w:rPr>
        <w:t xml:space="preserve">Карта оценка условий реализации ООП </w:t>
      </w:r>
      <w:proofErr w:type="gramStart"/>
      <w:r w:rsidRPr="00C168C0">
        <w:rPr>
          <w:b/>
          <w:sz w:val="28"/>
          <w:szCs w:val="28"/>
        </w:rPr>
        <w:t>ДО</w:t>
      </w:r>
      <w:proofErr w:type="gramEnd"/>
      <w:r w:rsidRPr="00C168C0">
        <w:rPr>
          <w:b/>
          <w:sz w:val="28"/>
          <w:szCs w:val="28"/>
        </w:rPr>
        <w:t>.</w:t>
      </w:r>
    </w:p>
    <w:p w:rsidR="009C6526" w:rsidRDefault="009C6526" w:rsidP="00C168C0">
      <w:pPr>
        <w:pStyle w:val="af4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tbl>
      <w:tblPr>
        <w:tblStyle w:val="af5"/>
        <w:tblW w:w="11199" w:type="dxa"/>
        <w:tblInd w:w="-176" w:type="dxa"/>
        <w:tblLayout w:type="fixed"/>
        <w:tblLook w:val="04A0"/>
      </w:tblPr>
      <w:tblGrid>
        <w:gridCol w:w="2694"/>
        <w:gridCol w:w="2126"/>
        <w:gridCol w:w="2268"/>
        <w:gridCol w:w="2127"/>
        <w:gridCol w:w="1984"/>
      </w:tblGrid>
      <w:tr w:rsidR="009C6526" w:rsidRPr="00B52FBA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B52FBA">
              <w:rPr>
                <w:b/>
              </w:rPr>
              <w:t xml:space="preserve">Условия реализации ООП </w:t>
            </w:r>
            <w:proofErr w:type="gramStart"/>
            <w:r w:rsidRPr="00B52FBA">
              <w:rPr>
                <w:b/>
              </w:rPr>
              <w:t>ДО</w:t>
            </w:r>
            <w:proofErr w:type="gramEnd"/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B52FBA">
              <w:rPr>
                <w:b/>
              </w:rPr>
              <w:t>0 баллов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B52FBA">
              <w:rPr>
                <w:b/>
              </w:rPr>
              <w:t>1 балл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B52FBA">
              <w:rPr>
                <w:b/>
              </w:rPr>
              <w:t>2 балла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B52FBA">
              <w:rPr>
                <w:b/>
              </w:rPr>
              <w:t>3 балла</w:t>
            </w:r>
          </w:p>
        </w:tc>
      </w:tr>
      <w:tr w:rsidR="009C6526" w:rsidRPr="00B52FBA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proofErr w:type="gramStart"/>
            <w:r w:rsidRPr="00B52FBA">
              <w:rPr>
                <w:b/>
              </w:rPr>
              <w:t>Психолого</w:t>
            </w:r>
            <w:proofErr w:type="spellEnd"/>
            <w:r w:rsidRPr="00B52FBA">
              <w:rPr>
                <w:b/>
              </w:rPr>
              <w:t xml:space="preserve"> – педагогическое</w:t>
            </w:r>
            <w:proofErr w:type="gramEnd"/>
            <w:r w:rsidRPr="00B52FBA">
              <w:rPr>
                <w:b/>
              </w:rPr>
              <w:t xml:space="preserve"> сопровождение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B52FBA">
              <w:t>Отсутсвует</w:t>
            </w:r>
            <w:proofErr w:type="spellEnd"/>
            <w:r w:rsidRPr="00B52FBA">
              <w:t xml:space="preserve"> психолог в штате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Деятельность ограничивается диагностикой и консультирование.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Работа включает весь спектр направлений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Наличие системы ПП сопровождения</w:t>
            </w:r>
          </w:p>
        </w:tc>
      </w:tr>
      <w:tr w:rsidR="009C6526" w:rsidRPr="00B52FBA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2FBA">
              <w:rPr>
                <w:i/>
              </w:rPr>
              <w:t>Вариативные формы ДО</w:t>
            </w:r>
            <w:r>
              <w:rPr>
                <w:i/>
              </w:rPr>
              <w:t xml:space="preserve"> (ГКП, слу</w:t>
            </w:r>
            <w:r w:rsidRPr="00B52FBA">
              <w:rPr>
                <w:i/>
              </w:rPr>
              <w:t>жба ранней помощи, КЦ, семейные группы и т.д.)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Не предоставлены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Одна единица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Две единицы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Более двух.</w:t>
            </w:r>
          </w:p>
        </w:tc>
      </w:tr>
      <w:tr w:rsidR="009C6526" w:rsidRPr="00B52FBA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>Взаимодействие с учреждениями образования, культуры, спорта.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отсутствует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Проводятся отдельные мероприятия с детьми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Проводятся отдельные мероприятия с детьми и родителями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Выстроена система сетевого взаимодействия</w:t>
            </w:r>
          </w:p>
        </w:tc>
      </w:tr>
      <w:tr w:rsidR="009C6526" w:rsidRPr="00B52FBA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>Удовлетворённость родителей наличием условий для комфортного пребывания детей.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Менее 60 % родителей отмечают КУ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От 60 до 75 %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От 75 до 90 %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Более 90 % родителей отмечают КУ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>Создание условий для самостоятельной деятельности детей.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В режиме дня время не предусмотрено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B52FBA">
              <w:t>Предумотренно</w:t>
            </w:r>
            <w:proofErr w:type="spellEnd"/>
            <w:r w:rsidRPr="00B52FBA">
              <w:t xml:space="preserve"> время отражено только в документах, но не реализуется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Отражено в ОП, режиме, ПВОР, </w:t>
            </w:r>
            <w:proofErr w:type="spellStart"/>
            <w:r w:rsidRPr="00B52FBA">
              <w:t>осущетсвляется</w:t>
            </w:r>
            <w:proofErr w:type="spellEnd"/>
            <w:r w:rsidRPr="00B52FBA">
              <w:t xml:space="preserve"> метод</w:t>
            </w:r>
            <w:proofErr w:type="gramStart"/>
            <w:r w:rsidRPr="00B52FBA">
              <w:t>.</w:t>
            </w:r>
            <w:proofErr w:type="gramEnd"/>
            <w:r w:rsidRPr="00B52FBA">
              <w:t xml:space="preserve"> </w:t>
            </w:r>
            <w:proofErr w:type="gramStart"/>
            <w:r w:rsidRPr="00B52FBA">
              <w:t>с</w:t>
            </w:r>
            <w:proofErr w:type="gramEnd"/>
            <w:r w:rsidRPr="00B52FBA">
              <w:t>опровождение, контроль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Отражено в документа, </w:t>
            </w:r>
            <w:proofErr w:type="spellStart"/>
            <w:r w:rsidRPr="00B52FBA">
              <w:t>осущетсвляется</w:t>
            </w:r>
            <w:proofErr w:type="spellEnd"/>
            <w:r w:rsidRPr="00B52FBA">
              <w:t xml:space="preserve"> сопровождение и контроль, организуются </w:t>
            </w:r>
            <w:proofErr w:type="gramStart"/>
            <w:r w:rsidRPr="00B52FBA">
              <w:t>разновозрастные</w:t>
            </w:r>
            <w:proofErr w:type="gramEnd"/>
            <w:r w:rsidRPr="00B52FBA">
              <w:t xml:space="preserve"> игровые </w:t>
            </w:r>
            <w:proofErr w:type="spellStart"/>
            <w:r w:rsidRPr="00B52FBA">
              <w:t>сообщетсва</w:t>
            </w:r>
            <w:proofErr w:type="spellEnd"/>
            <w:r w:rsidRPr="00B52FBA">
              <w:t>.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>Создание условий для  успешного перехода ребёнка на следующий уровень образования.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Дошкольная и школьная ступень работают независимо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proofErr w:type="gramStart"/>
            <w:r w:rsidRPr="00B52FBA">
              <w:t>Включены</w:t>
            </w:r>
            <w:proofErr w:type="gramEnd"/>
            <w:r w:rsidRPr="00B52FBA">
              <w:t xml:space="preserve"> в план </w:t>
            </w:r>
            <w:proofErr w:type="spellStart"/>
            <w:r w:rsidRPr="00B52FBA">
              <w:t>соаместные</w:t>
            </w:r>
            <w:proofErr w:type="spellEnd"/>
            <w:r w:rsidRPr="00B52FBA">
              <w:t xml:space="preserve"> </w:t>
            </w:r>
            <w:proofErr w:type="spellStart"/>
            <w:r w:rsidRPr="00B52FBA">
              <w:t>мероприяти</w:t>
            </w:r>
            <w:proofErr w:type="spellEnd"/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B52FBA">
              <w:t>Совмесрные</w:t>
            </w:r>
            <w:proofErr w:type="spellEnd"/>
            <w:r w:rsidRPr="00B52FBA">
              <w:t xml:space="preserve"> </w:t>
            </w:r>
            <w:proofErr w:type="spellStart"/>
            <w:r w:rsidRPr="00B52FBA">
              <w:t>мерпорияти</w:t>
            </w:r>
            <w:proofErr w:type="spellEnd"/>
            <w:r w:rsidRPr="00B52FBA">
              <w:t xml:space="preserve"> для детей ДОУ и школы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Предусмотрены совместные </w:t>
            </w:r>
            <w:proofErr w:type="spellStart"/>
            <w:r w:rsidRPr="00B52FBA">
              <w:t>мроприяти</w:t>
            </w:r>
            <w:proofErr w:type="spellEnd"/>
            <w:r w:rsidRPr="00B52FBA">
              <w:t xml:space="preserve">, досуги, </w:t>
            </w:r>
            <w:proofErr w:type="spellStart"/>
            <w:r w:rsidRPr="00B52FBA">
              <w:t>совм</w:t>
            </w:r>
            <w:proofErr w:type="spellEnd"/>
            <w:r w:rsidRPr="00B52FBA">
              <w:t>. деятельность</w:t>
            </w:r>
          </w:p>
        </w:tc>
      </w:tr>
      <w:tr w:rsidR="009C6526" w:rsidRPr="00B52FBA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b/>
              </w:rPr>
            </w:pPr>
            <w:r w:rsidRPr="00B52FBA">
              <w:rPr>
                <w:b/>
              </w:rPr>
              <w:t xml:space="preserve">Кадровые 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9C6526" w:rsidRPr="00CE3B55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>Укомплектованность ПК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Более 10% вакансий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Не более 10%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Полный штат педагогов для реализации ООП </w:t>
            </w:r>
            <w:proofErr w:type="gramStart"/>
            <w:r w:rsidRPr="00B52FBA">
              <w:t>ДО</w:t>
            </w:r>
            <w:proofErr w:type="gramEnd"/>
            <w:r w:rsidRPr="00B52FBA">
              <w:t>.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Полный штат педагогов для реализации ОП программы, приоритета, инклюзивного образования.</w:t>
            </w:r>
          </w:p>
        </w:tc>
      </w:tr>
      <w:tr w:rsidR="009C6526" w:rsidRPr="00762806" w:rsidTr="00691017">
        <w:trPr>
          <w:trHeight w:val="749"/>
        </w:trPr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>Образовательный ценз педагогов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Менее 20% имеют высшее проф</w:t>
            </w:r>
            <w:proofErr w:type="gramStart"/>
            <w:r w:rsidRPr="00B52FBA">
              <w:t>.о</w:t>
            </w:r>
            <w:proofErr w:type="gramEnd"/>
            <w:r w:rsidRPr="00B52FBA">
              <w:t>бразование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От 20 до 40% имеют высшее проф</w:t>
            </w:r>
            <w:proofErr w:type="gramStart"/>
            <w:r w:rsidRPr="00B52FBA">
              <w:t>.о</w:t>
            </w:r>
            <w:proofErr w:type="gramEnd"/>
            <w:r w:rsidRPr="00B52FBA">
              <w:t>бразование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От 40 до 70%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имеют высшее проф</w:t>
            </w:r>
            <w:proofErr w:type="gramStart"/>
            <w:r w:rsidRPr="00B52FBA">
              <w:t>.о</w:t>
            </w:r>
            <w:proofErr w:type="gramEnd"/>
            <w:r w:rsidRPr="00B52FBA">
              <w:t>бразование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Более 70%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имеют высшее проф</w:t>
            </w:r>
            <w:proofErr w:type="gramStart"/>
            <w:r w:rsidRPr="00B52FBA">
              <w:t>.о</w:t>
            </w:r>
            <w:proofErr w:type="gramEnd"/>
            <w:r w:rsidRPr="00B52FBA">
              <w:t>браз.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>Уровень квалификации ПК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Менее 20% педагогов имеют кв. категорию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От 20 до 40% 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педагогов имеют кв. категорию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От 40 до 70%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педагогов имеют кв. категорию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Не менее 70% имеют кв. категорию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lastRenderedPageBreak/>
              <w:t>Непрерывность проф. образования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Менее 70% педагогов прошли КПК в </w:t>
            </w:r>
            <w:proofErr w:type="spellStart"/>
            <w:r w:rsidRPr="00B52FBA">
              <w:t>соот</w:t>
            </w:r>
            <w:proofErr w:type="gramStart"/>
            <w:r w:rsidRPr="00B52FBA">
              <w:t>.о</w:t>
            </w:r>
            <w:proofErr w:type="gramEnd"/>
            <w:r w:rsidRPr="00B52FBA">
              <w:t>бъёме</w:t>
            </w:r>
            <w:proofErr w:type="spellEnd"/>
            <w:r w:rsidRPr="00B52FBA">
              <w:t xml:space="preserve">, в </w:t>
            </w:r>
            <w:proofErr w:type="spellStart"/>
            <w:r w:rsidRPr="00B52FBA">
              <w:t>соот</w:t>
            </w:r>
            <w:proofErr w:type="spellEnd"/>
            <w:r w:rsidRPr="00B52FBA">
              <w:t xml:space="preserve"> сроки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От 70 до 90%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педагогов прошли КПК в </w:t>
            </w:r>
            <w:proofErr w:type="spellStart"/>
            <w:r w:rsidRPr="00B52FBA">
              <w:t>соот</w:t>
            </w:r>
            <w:proofErr w:type="gramStart"/>
            <w:r w:rsidRPr="00B52FBA">
              <w:t>.о</w:t>
            </w:r>
            <w:proofErr w:type="gramEnd"/>
            <w:r w:rsidRPr="00B52FBA">
              <w:t>бъёме</w:t>
            </w:r>
            <w:proofErr w:type="spellEnd"/>
            <w:r w:rsidRPr="00B52FBA">
              <w:t xml:space="preserve">, в </w:t>
            </w:r>
            <w:proofErr w:type="spellStart"/>
            <w:r w:rsidRPr="00B52FBA">
              <w:t>соот</w:t>
            </w:r>
            <w:proofErr w:type="spellEnd"/>
            <w:r w:rsidRPr="00B52FBA">
              <w:t xml:space="preserve"> сроки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Более 90 % 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педагогов прошли КПК в </w:t>
            </w:r>
            <w:proofErr w:type="spellStart"/>
            <w:r w:rsidRPr="00B52FBA">
              <w:t>соот</w:t>
            </w:r>
            <w:proofErr w:type="gramStart"/>
            <w:r w:rsidRPr="00B52FBA">
              <w:t>.о</w:t>
            </w:r>
            <w:proofErr w:type="gramEnd"/>
            <w:r w:rsidRPr="00B52FBA">
              <w:t>бъёме</w:t>
            </w:r>
            <w:proofErr w:type="spellEnd"/>
            <w:r w:rsidRPr="00B52FBA">
              <w:t xml:space="preserve">, в </w:t>
            </w:r>
            <w:proofErr w:type="spellStart"/>
            <w:r w:rsidRPr="00B52FBA">
              <w:t>соот</w:t>
            </w:r>
            <w:proofErr w:type="spellEnd"/>
            <w:r w:rsidRPr="00B52FBA">
              <w:t xml:space="preserve"> сроки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100%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педагогов прошли КПК в </w:t>
            </w:r>
            <w:proofErr w:type="spellStart"/>
            <w:r w:rsidRPr="00B52FBA">
              <w:t>соот</w:t>
            </w:r>
            <w:proofErr w:type="gramStart"/>
            <w:r w:rsidRPr="00B52FBA">
              <w:t>.о</w:t>
            </w:r>
            <w:proofErr w:type="gramEnd"/>
            <w:r w:rsidRPr="00B52FBA">
              <w:t>бъёме</w:t>
            </w:r>
            <w:proofErr w:type="spellEnd"/>
            <w:r w:rsidRPr="00B52FBA">
              <w:t xml:space="preserve">, в </w:t>
            </w:r>
            <w:proofErr w:type="spellStart"/>
            <w:r w:rsidRPr="00B52FBA">
              <w:t>соот</w:t>
            </w:r>
            <w:proofErr w:type="spellEnd"/>
            <w:r w:rsidRPr="00B52FBA">
              <w:t xml:space="preserve"> сроки</w:t>
            </w:r>
          </w:p>
        </w:tc>
      </w:tr>
      <w:tr w:rsidR="009C6526" w:rsidRPr="00CE3B55" w:rsidTr="00691017">
        <w:trPr>
          <w:trHeight w:val="848"/>
        </w:trPr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>Удовлетворённость родителей реализацией ООП, присмотром и уходом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Менее 50% родителей </w:t>
            </w:r>
            <w:proofErr w:type="gramStart"/>
            <w:r w:rsidRPr="00B52FBA">
              <w:t>удовлетворены</w:t>
            </w:r>
            <w:proofErr w:type="gramEnd"/>
            <w:r w:rsidRPr="00B52FBA">
              <w:t xml:space="preserve"> услугами ДОО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От 50 до 65% родителей </w:t>
            </w:r>
            <w:proofErr w:type="gramStart"/>
            <w:r w:rsidRPr="00B52FBA">
              <w:t>удовлетворены</w:t>
            </w:r>
            <w:proofErr w:type="gramEnd"/>
            <w:r w:rsidRPr="00B52FBA">
              <w:t xml:space="preserve"> услугами ДОО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От 65 до 85% родителей </w:t>
            </w:r>
            <w:proofErr w:type="gramStart"/>
            <w:r w:rsidRPr="00B52FBA">
              <w:t>удовлетворены</w:t>
            </w:r>
            <w:proofErr w:type="gramEnd"/>
            <w:r w:rsidRPr="00B52FBA">
              <w:t xml:space="preserve"> услугами ДОО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Более 85% родителей </w:t>
            </w:r>
            <w:proofErr w:type="gramStart"/>
            <w:r w:rsidRPr="00B52FBA">
              <w:t>удовлетворены</w:t>
            </w:r>
            <w:proofErr w:type="gramEnd"/>
            <w:r w:rsidRPr="00B52FBA">
              <w:t xml:space="preserve"> услугами ДОО</w:t>
            </w:r>
          </w:p>
        </w:tc>
      </w:tr>
      <w:tr w:rsidR="009C6526" w:rsidRPr="00B52FBA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2FBA">
              <w:rPr>
                <w:i/>
              </w:rPr>
              <w:t>Участие педагогов в методических мероприятиях на разных уровнях с презентацией опыта. Активность в проф. сообществах</w:t>
            </w:r>
            <w:r w:rsidRPr="00B52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Педагоги не участвуют в </w:t>
            </w:r>
            <w:proofErr w:type="spellStart"/>
            <w:proofErr w:type="gramStart"/>
            <w:r w:rsidRPr="00B52FBA">
              <w:t>проф</w:t>
            </w:r>
            <w:proofErr w:type="spellEnd"/>
            <w:proofErr w:type="gramEnd"/>
            <w:r w:rsidRPr="00B52FBA">
              <w:t xml:space="preserve"> </w:t>
            </w:r>
            <w:proofErr w:type="spellStart"/>
            <w:r w:rsidRPr="00B52FBA">
              <w:t>сообщетсвах</w:t>
            </w:r>
            <w:proofErr w:type="spellEnd"/>
            <w:r w:rsidRPr="00B52FBA">
              <w:t>, сетевом взаимодействии, трансляции опыта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Участвуют отдельные педагоги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Участвуют более 50 % педагогов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Участвуют не менее 85 % педагогов</w:t>
            </w:r>
          </w:p>
        </w:tc>
      </w:tr>
      <w:tr w:rsidR="009C6526" w:rsidRPr="00B52FBA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b/>
              </w:rPr>
            </w:pPr>
            <w:r w:rsidRPr="00B52FBA">
              <w:rPr>
                <w:b/>
              </w:rPr>
              <w:t xml:space="preserve">Материально – технические 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9C6526" w:rsidRPr="00CE3B55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 xml:space="preserve">Состояние и содержание территории, зданий и </w:t>
            </w:r>
            <w:proofErr w:type="spellStart"/>
            <w:r w:rsidRPr="00B52FBA">
              <w:rPr>
                <w:i/>
              </w:rPr>
              <w:t>пмещений</w:t>
            </w:r>
            <w:proofErr w:type="spellEnd"/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Имеется </w:t>
            </w:r>
            <w:proofErr w:type="gramStart"/>
            <w:r w:rsidRPr="00B52FBA">
              <w:t>два и более предписаний</w:t>
            </w:r>
            <w:proofErr w:type="gramEnd"/>
            <w:r w:rsidRPr="00B52FBA">
              <w:t xml:space="preserve"> надзорных органов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Соответствует СЭ правилам, но имеется предписание </w:t>
            </w:r>
            <w:proofErr w:type="spellStart"/>
            <w:r w:rsidRPr="00B52FBA">
              <w:t>Роспотребнадзора</w:t>
            </w:r>
            <w:proofErr w:type="spellEnd"/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Соответствует СЭ правилам, без предписаний </w:t>
            </w:r>
            <w:proofErr w:type="spellStart"/>
            <w:r w:rsidRPr="00B52FBA">
              <w:t>Роспотребнадзора</w:t>
            </w:r>
            <w:proofErr w:type="spellEnd"/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Соответствует СЭ правилам, без предписаний </w:t>
            </w:r>
            <w:proofErr w:type="spellStart"/>
            <w:r w:rsidRPr="00B52FBA">
              <w:t>Роспотребнадзора</w:t>
            </w:r>
            <w:proofErr w:type="spellEnd"/>
            <w:r w:rsidRPr="00B52FBA">
              <w:t xml:space="preserve"> по итогам не менее 2 предписаний.</w:t>
            </w:r>
          </w:p>
        </w:tc>
      </w:tr>
      <w:tr w:rsidR="009C6526" w:rsidRPr="00B52FBA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>Пожарная безопасность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Имеется </w:t>
            </w:r>
            <w:proofErr w:type="gramStart"/>
            <w:r w:rsidRPr="00B52FBA">
              <w:t>два и более предписаний</w:t>
            </w:r>
            <w:proofErr w:type="gramEnd"/>
            <w:r w:rsidRPr="00B52FBA">
              <w:t xml:space="preserve"> по одной позиции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Соответствует нормам ПБ, но имеется предписание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Соответствует нормам ПБ, без предписаний, наличие </w:t>
            </w:r>
            <w:proofErr w:type="spellStart"/>
            <w:r w:rsidRPr="00B52FBA">
              <w:t>пож</w:t>
            </w:r>
            <w:proofErr w:type="gramStart"/>
            <w:r w:rsidRPr="00B52FBA">
              <w:t>.с</w:t>
            </w:r>
            <w:proofErr w:type="gramEnd"/>
            <w:r w:rsidRPr="00B52FBA">
              <w:t>игнализации</w:t>
            </w:r>
            <w:proofErr w:type="spellEnd"/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</w:pPr>
            <w:r w:rsidRPr="00B52FBA">
              <w:t xml:space="preserve">Соответствует нормам ПБ, без предписаний по итогам не менее 2 заключений наличие  </w:t>
            </w:r>
            <w:proofErr w:type="spellStart"/>
            <w:r w:rsidRPr="00B52FBA">
              <w:t>пож</w:t>
            </w:r>
            <w:proofErr w:type="spellEnd"/>
            <w:r w:rsidRPr="00B52FBA">
              <w:t>.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</w:pPr>
            <w:r w:rsidRPr="00B52FBA">
              <w:t>сигнализации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>Охрана здания и территории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Имеется </w:t>
            </w:r>
            <w:proofErr w:type="spellStart"/>
            <w:r w:rsidRPr="00B52FBA">
              <w:t>предп</w:t>
            </w:r>
            <w:proofErr w:type="spellEnd"/>
            <w:r w:rsidRPr="00B52FBA">
              <w:t xml:space="preserve">., </w:t>
            </w:r>
            <w:proofErr w:type="spellStart"/>
            <w:r w:rsidRPr="00B52FBA">
              <w:t>отсутсвуют</w:t>
            </w:r>
            <w:proofErr w:type="spellEnd"/>
            <w:r w:rsidRPr="00B52FBA">
              <w:t xml:space="preserve"> запирающие устройства, </w:t>
            </w:r>
            <w:proofErr w:type="spellStart"/>
            <w:r w:rsidRPr="00B52FBA">
              <w:t>неоходимая</w:t>
            </w:r>
            <w:proofErr w:type="spellEnd"/>
            <w:r w:rsidRPr="00B52FBA">
              <w:t xml:space="preserve"> док</w:t>
            </w:r>
            <w:proofErr w:type="gramStart"/>
            <w:r w:rsidRPr="00B52FBA">
              <w:t xml:space="preserve">., </w:t>
            </w:r>
            <w:proofErr w:type="gramEnd"/>
            <w:r w:rsidRPr="00B52FBA">
              <w:t xml:space="preserve">нет </w:t>
            </w:r>
            <w:proofErr w:type="spellStart"/>
            <w:r w:rsidRPr="00B52FBA">
              <w:t>видеонаб</w:t>
            </w:r>
            <w:proofErr w:type="spellEnd"/>
            <w:r w:rsidRPr="00B52FBA">
              <w:t>., есть повреждения ограждения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B52FBA">
              <w:t>Соотвествуют</w:t>
            </w:r>
            <w:proofErr w:type="spellEnd"/>
            <w:r w:rsidRPr="00B52FBA">
              <w:t xml:space="preserve"> требованиям безопасности: охрана, </w:t>
            </w:r>
            <w:proofErr w:type="spellStart"/>
            <w:r w:rsidRPr="00B52FBA">
              <w:t>зап</w:t>
            </w:r>
            <w:proofErr w:type="spellEnd"/>
            <w:r w:rsidRPr="00B52FBA">
              <w:t>. устройства, нет предписаний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B52FBA">
              <w:t>Соотвествуют</w:t>
            </w:r>
            <w:proofErr w:type="spellEnd"/>
            <w:r w:rsidRPr="00B52FBA">
              <w:t xml:space="preserve"> требованиям безопасности: охрана, </w:t>
            </w:r>
            <w:proofErr w:type="spellStart"/>
            <w:r w:rsidRPr="00B52FBA">
              <w:t>домофоны</w:t>
            </w:r>
            <w:proofErr w:type="spellEnd"/>
            <w:r w:rsidRPr="00B52FBA">
              <w:t xml:space="preserve">, </w:t>
            </w:r>
            <w:proofErr w:type="spellStart"/>
            <w:r w:rsidRPr="00B52FBA">
              <w:t>зап</w:t>
            </w:r>
            <w:proofErr w:type="spellEnd"/>
            <w:r w:rsidRPr="00B52FBA">
              <w:t xml:space="preserve">. устройства, нет предписаний, </w:t>
            </w:r>
            <w:proofErr w:type="spellStart"/>
            <w:r w:rsidRPr="00B52FBA">
              <w:t>видеонабл</w:t>
            </w:r>
            <w:proofErr w:type="spellEnd"/>
            <w:r w:rsidRPr="00B52FBA">
              <w:t>.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Соотв</w:t>
            </w:r>
            <w:proofErr w:type="gramStart"/>
            <w:r w:rsidRPr="00B52FBA">
              <w:t>.т</w:t>
            </w:r>
            <w:proofErr w:type="gramEnd"/>
            <w:r w:rsidRPr="00B52FBA">
              <w:t xml:space="preserve">реб. безопасности: пост охраны, </w:t>
            </w:r>
            <w:proofErr w:type="spellStart"/>
            <w:r w:rsidRPr="00B52FBA">
              <w:t>домофоны</w:t>
            </w:r>
            <w:proofErr w:type="spellEnd"/>
            <w:r w:rsidRPr="00B52FBA">
              <w:t xml:space="preserve">, </w:t>
            </w:r>
            <w:proofErr w:type="spellStart"/>
            <w:r w:rsidRPr="00B52FBA">
              <w:t>зап</w:t>
            </w:r>
            <w:proofErr w:type="spellEnd"/>
            <w:r w:rsidRPr="00B52FBA">
              <w:t xml:space="preserve">. устройства, нет предписаний, </w:t>
            </w:r>
            <w:proofErr w:type="spellStart"/>
            <w:r w:rsidRPr="00B52FBA">
              <w:t>видеонабл</w:t>
            </w:r>
            <w:proofErr w:type="spellEnd"/>
            <w:r w:rsidRPr="00B52FBA">
              <w:t xml:space="preserve">, </w:t>
            </w:r>
            <w:proofErr w:type="spellStart"/>
            <w:r w:rsidRPr="00B52FBA">
              <w:t>зап</w:t>
            </w:r>
            <w:proofErr w:type="spellEnd"/>
            <w:r w:rsidRPr="00B52FBA">
              <w:t>. устройства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B52FBA">
              <w:rPr>
                <w:i/>
              </w:rPr>
              <w:t>Оснащённость помещений для работы медицинского персонала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Отсутствует </w:t>
            </w:r>
            <w:proofErr w:type="spellStart"/>
            <w:r w:rsidRPr="00B52FBA">
              <w:t>мадкабинет</w:t>
            </w:r>
            <w:proofErr w:type="spellEnd"/>
            <w:r w:rsidRPr="00B52FBA">
              <w:t xml:space="preserve">, соотв. тр. </w:t>
            </w:r>
            <w:proofErr w:type="spellStart"/>
            <w:r w:rsidRPr="00B52FBA">
              <w:t>СанПиН</w:t>
            </w:r>
            <w:proofErr w:type="spellEnd"/>
            <w:r w:rsidRPr="00B52FBA">
              <w:t xml:space="preserve"> и договор с поликлиникой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>Имеется лицензированный МК и договор с поликлиникой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B52FBA">
              <w:t xml:space="preserve">Имеется МК соотв. тр. </w:t>
            </w:r>
            <w:proofErr w:type="spellStart"/>
            <w:r w:rsidRPr="00B52FBA">
              <w:t>СанПиН</w:t>
            </w:r>
            <w:proofErr w:type="gramStart"/>
            <w:r w:rsidRPr="00B52FBA">
              <w:t>,О</w:t>
            </w:r>
            <w:proofErr w:type="gramEnd"/>
            <w:r w:rsidRPr="00B52FBA">
              <w:t>бор</w:t>
            </w:r>
            <w:proofErr w:type="spellEnd"/>
            <w:r w:rsidRPr="00B52FBA">
              <w:t xml:space="preserve"> мед блок, с мед докум. в </w:t>
            </w:r>
            <w:proofErr w:type="spellStart"/>
            <w:r w:rsidRPr="00B52FBA">
              <w:t>соотв</w:t>
            </w:r>
            <w:proofErr w:type="spellEnd"/>
            <w:r w:rsidRPr="00B52FBA">
              <w:t xml:space="preserve"> с номенклатурой дел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9C6526" w:rsidRPr="00CE3B55" w:rsidTr="00691017">
        <w:tc>
          <w:tcPr>
            <w:tcW w:w="2694" w:type="dxa"/>
          </w:tcPr>
          <w:p w:rsidR="009C6526" w:rsidRPr="00794376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 w:rsidRPr="00794376">
              <w:rPr>
                <w:i/>
              </w:rPr>
              <w:t>Контроль за</w:t>
            </w:r>
            <w:proofErr w:type="gramEnd"/>
            <w:r w:rsidRPr="00794376">
              <w:rPr>
                <w:i/>
              </w:rPr>
              <w:t xml:space="preserve"> организацией питания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Не </w:t>
            </w:r>
            <w:proofErr w:type="spellStart"/>
            <w:r>
              <w:t>осущктсвляется</w:t>
            </w:r>
            <w:proofErr w:type="spellEnd"/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Осуществляется </w:t>
            </w:r>
            <w:proofErr w:type="spellStart"/>
            <w:r>
              <w:t>бракеражной</w:t>
            </w:r>
            <w:proofErr w:type="spellEnd"/>
            <w:r>
              <w:t xml:space="preserve"> комиссией </w:t>
            </w:r>
            <w:proofErr w:type="spellStart"/>
            <w:r>
              <w:t>эпизодочески</w:t>
            </w:r>
            <w:proofErr w:type="spellEnd"/>
          </w:p>
        </w:tc>
        <w:tc>
          <w:tcPr>
            <w:tcW w:w="2127" w:type="dxa"/>
          </w:tcPr>
          <w:p w:rsidR="009C6526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Осуществляется </w:t>
            </w:r>
            <w:proofErr w:type="spellStart"/>
            <w:r>
              <w:t>бракеражной</w:t>
            </w:r>
            <w:proofErr w:type="spellEnd"/>
            <w:r>
              <w:t xml:space="preserve"> комиссией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систематически</w:t>
            </w:r>
          </w:p>
        </w:tc>
        <w:tc>
          <w:tcPr>
            <w:tcW w:w="1984" w:type="dxa"/>
          </w:tcPr>
          <w:p w:rsidR="009C6526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Осуществляется брак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омиссией</w:t>
            </w:r>
          </w:p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систематически с привлечением </w:t>
            </w:r>
            <w:r>
              <w:lastRenderedPageBreak/>
              <w:t>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бществ.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993115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993115">
              <w:rPr>
                <w:i/>
              </w:rPr>
              <w:lastRenderedPageBreak/>
              <w:t xml:space="preserve">МТ </w:t>
            </w:r>
            <w:proofErr w:type="spellStart"/>
            <w:r w:rsidRPr="00993115">
              <w:rPr>
                <w:i/>
              </w:rPr>
              <w:t>обеспечеие</w:t>
            </w:r>
            <w:proofErr w:type="spellEnd"/>
            <w:r w:rsidRPr="00993115">
              <w:rPr>
                <w:i/>
              </w:rPr>
              <w:t xml:space="preserve"> реализации ООП </w:t>
            </w:r>
            <w:proofErr w:type="gramStart"/>
            <w:r w:rsidRPr="00993115">
              <w:rPr>
                <w:i/>
              </w:rPr>
              <w:t>ДО</w:t>
            </w:r>
            <w:proofErr w:type="gramEnd"/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Не соответствует ООП ДО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Соответствует ОП, но имеются </w:t>
            </w:r>
            <w:proofErr w:type="spellStart"/>
            <w:r>
              <w:t>отдельыне</w:t>
            </w:r>
            <w:proofErr w:type="spellEnd"/>
            <w:r>
              <w:t xml:space="preserve"> недостатки 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Полностью </w:t>
            </w:r>
            <w:proofErr w:type="spellStart"/>
            <w:r>
              <w:t>соотвестствует</w:t>
            </w:r>
            <w:proofErr w:type="spellEnd"/>
            <w:r>
              <w:t>, педагоги удовлетворены МТ обеспечением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Полностью соотв., помещения </w:t>
            </w:r>
            <w:proofErr w:type="spellStart"/>
            <w:r>
              <w:t>осеащены</w:t>
            </w:r>
            <w:proofErr w:type="spellEnd"/>
            <w:r>
              <w:t xml:space="preserve"> РППС,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удовл</w:t>
            </w:r>
            <w:proofErr w:type="spellEnd"/>
            <w:r>
              <w:t xml:space="preserve">. </w:t>
            </w:r>
            <w:proofErr w:type="spellStart"/>
            <w:r>
              <w:t>обесп</w:t>
            </w:r>
            <w:proofErr w:type="gramStart"/>
            <w:r>
              <w:t>.О</w:t>
            </w:r>
            <w:proofErr w:type="gramEnd"/>
            <w:r>
              <w:t>П</w:t>
            </w:r>
            <w:proofErr w:type="spellEnd"/>
            <w:r>
              <w:t xml:space="preserve">, учтены особенности разных групп воспитанников, созданы условия для </w:t>
            </w:r>
            <w:proofErr w:type="spellStart"/>
            <w:r>
              <w:t>твор</w:t>
            </w:r>
            <w:proofErr w:type="spellEnd"/>
            <w:r>
              <w:t xml:space="preserve">. роста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993115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993115">
              <w:rPr>
                <w:i/>
              </w:rPr>
              <w:t>Информационное обеспечение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Сайта нет, либо плохо функционирует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Сайт имеется, но не соотв. нормативным требованиям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Сайт имеется, соотв. </w:t>
            </w:r>
            <w:proofErr w:type="spellStart"/>
            <w:r>
              <w:t>требов</w:t>
            </w:r>
            <w:proofErr w:type="spellEnd"/>
            <w:r>
              <w:t>., доступ родителей и педагогов к ОЭР ограничен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Сайт соотв. треб</w:t>
            </w:r>
            <w:proofErr w:type="gramStart"/>
            <w:r>
              <w:t xml:space="preserve">., </w:t>
            </w:r>
            <w:proofErr w:type="gramEnd"/>
            <w:r>
              <w:t xml:space="preserve">является </w:t>
            </w:r>
            <w:proofErr w:type="spellStart"/>
            <w:r>
              <w:t>интсрументом</w:t>
            </w:r>
            <w:proofErr w:type="spellEnd"/>
            <w:r>
              <w:t xml:space="preserve"> маркетинга, имеется режим общения с род.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993115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993115">
              <w:rPr>
                <w:i/>
              </w:rPr>
              <w:t xml:space="preserve">Оснащённость ИК средствами, </w:t>
            </w:r>
            <w:proofErr w:type="gramStart"/>
            <w:r w:rsidRPr="00993115">
              <w:rPr>
                <w:i/>
              </w:rPr>
              <w:t>используемые</w:t>
            </w:r>
            <w:proofErr w:type="gramEnd"/>
            <w:r w:rsidRPr="00993115">
              <w:rPr>
                <w:i/>
              </w:rPr>
              <w:t xml:space="preserve"> в ОП</w:t>
            </w:r>
          </w:p>
        </w:tc>
        <w:tc>
          <w:tcPr>
            <w:tcW w:w="2126" w:type="dxa"/>
          </w:tcPr>
          <w:p w:rsidR="009C6526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ИКТ средства не используются в работе с детьми</w:t>
            </w:r>
          </w:p>
        </w:tc>
        <w:tc>
          <w:tcPr>
            <w:tcW w:w="2268" w:type="dxa"/>
          </w:tcPr>
          <w:p w:rsidR="009C6526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ИКТ </w:t>
            </w:r>
            <w:proofErr w:type="gramStart"/>
            <w:r>
              <w:t>ср</w:t>
            </w:r>
            <w:proofErr w:type="gramEnd"/>
            <w:r>
              <w:t>., используются для подготовки демонстрационного</w:t>
            </w:r>
          </w:p>
          <w:p w:rsidR="009C6526" w:rsidRDefault="009C6526" w:rsidP="00691017">
            <w:pPr>
              <w:pStyle w:val="af4"/>
              <w:spacing w:before="0" w:beforeAutospacing="0" w:after="0" w:afterAutospacing="0"/>
              <w:jc w:val="both"/>
            </w:pPr>
            <w:proofErr w:type="gramStart"/>
            <w:r>
              <w:t>наглядного</w:t>
            </w:r>
            <w:proofErr w:type="gramEnd"/>
            <w:r>
              <w:t xml:space="preserve"> мат.</w:t>
            </w:r>
          </w:p>
        </w:tc>
        <w:tc>
          <w:tcPr>
            <w:tcW w:w="2127" w:type="dxa"/>
          </w:tcPr>
          <w:p w:rsidR="009C6526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ИКТ средства используются в </w:t>
            </w:r>
            <w:proofErr w:type="spellStart"/>
            <w:r>
              <w:t>ораганизации</w:t>
            </w:r>
            <w:proofErr w:type="spellEnd"/>
            <w:r>
              <w:t xml:space="preserve"> детской деятельности</w:t>
            </w:r>
          </w:p>
        </w:tc>
        <w:tc>
          <w:tcPr>
            <w:tcW w:w="1984" w:type="dxa"/>
          </w:tcPr>
          <w:p w:rsidR="009C6526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ИКТ средства используются в работе с детьми, педагогами, семьями</w:t>
            </w:r>
          </w:p>
        </w:tc>
      </w:tr>
      <w:tr w:rsidR="009C6526" w:rsidRPr="00794376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2FBA">
              <w:rPr>
                <w:b/>
              </w:rPr>
              <w:t xml:space="preserve">Развивающая ППС 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9C6526" w:rsidRPr="00CE3B55" w:rsidTr="00691017">
        <w:tc>
          <w:tcPr>
            <w:tcW w:w="2694" w:type="dxa"/>
          </w:tcPr>
          <w:p w:rsidR="009C6526" w:rsidRPr="00993115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993115">
              <w:rPr>
                <w:i/>
              </w:rPr>
              <w:t>Развивающая ППС ДОО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Не соотв.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В основном соотв.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proofErr w:type="spellStart"/>
            <w:r>
              <w:t>Соответ</w:t>
            </w:r>
            <w:proofErr w:type="spellEnd"/>
            <w:r>
              <w:t xml:space="preserve">. треб., но </w:t>
            </w:r>
            <w:proofErr w:type="spellStart"/>
            <w:r>
              <w:t>учит</w:t>
            </w:r>
            <w:proofErr w:type="gramStart"/>
            <w:r>
              <w:t>.н</w:t>
            </w:r>
            <w:proofErr w:type="gramEnd"/>
            <w:r>
              <w:t>е</w:t>
            </w:r>
            <w:proofErr w:type="spellEnd"/>
            <w:r>
              <w:t xml:space="preserve"> все принципы построения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Полностью </w:t>
            </w:r>
            <w:proofErr w:type="spellStart"/>
            <w:r>
              <w:t>соответ</w:t>
            </w:r>
            <w:proofErr w:type="spellEnd"/>
            <w:r>
              <w:t xml:space="preserve">. </w:t>
            </w:r>
            <w:proofErr w:type="spellStart"/>
            <w:r>
              <w:t>учит</w:t>
            </w:r>
            <w:proofErr w:type="gramStart"/>
            <w:r>
              <w:t>.в</w:t>
            </w:r>
            <w:proofErr w:type="gramEnd"/>
            <w:r>
              <w:t>се</w:t>
            </w:r>
            <w:proofErr w:type="spellEnd"/>
            <w:r>
              <w:t xml:space="preserve"> принципы построения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993115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993115">
              <w:rPr>
                <w:i/>
              </w:rPr>
              <w:t>Соотве</w:t>
            </w:r>
            <w:r w:rsidR="00D86DB5">
              <w:rPr>
                <w:i/>
              </w:rPr>
              <w:t>т</w:t>
            </w:r>
            <w:r w:rsidRPr="00993115">
              <w:rPr>
                <w:i/>
              </w:rPr>
              <w:t xml:space="preserve">ствие игровых пространств, игрушек и </w:t>
            </w:r>
            <w:proofErr w:type="spellStart"/>
            <w:r w:rsidRPr="00993115">
              <w:rPr>
                <w:i/>
              </w:rPr>
              <w:t>обруд</w:t>
            </w:r>
            <w:proofErr w:type="spellEnd"/>
            <w:r w:rsidRPr="00993115">
              <w:rPr>
                <w:i/>
              </w:rPr>
              <w:t xml:space="preserve">. </w:t>
            </w:r>
            <w:proofErr w:type="spellStart"/>
            <w:r w:rsidRPr="00993115">
              <w:rPr>
                <w:i/>
              </w:rPr>
              <w:t>возр</w:t>
            </w:r>
            <w:proofErr w:type="gramStart"/>
            <w:r w:rsidRPr="00993115">
              <w:rPr>
                <w:i/>
              </w:rPr>
              <w:t>.о</w:t>
            </w:r>
            <w:proofErr w:type="gramEnd"/>
            <w:r w:rsidRPr="00993115">
              <w:rPr>
                <w:i/>
              </w:rPr>
              <w:t>соб</w:t>
            </w:r>
            <w:proofErr w:type="spellEnd"/>
            <w:r w:rsidRPr="00993115">
              <w:rPr>
                <w:i/>
              </w:rPr>
              <w:t>., возможностям и интересам детей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Не </w:t>
            </w:r>
            <w:proofErr w:type="spellStart"/>
            <w:r>
              <w:t>соотвествует</w:t>
            </w:r>
            <w:proofErr w:type="spellEnd"/>
            <w:r>
              <w:t xml:space="preserve"> возрастным особенностям и возможностям детей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Не полностью соотв</w:t>
            </w:r>
            <w:proofErr w:type="gramStart"/>
            <w:r>
              <w:t>.т</w:t>
            </w:r>
            <w:proofErr w:type="gramEnd"/>
            <w:r>
              <w:t xml:space="preserve"> возрастным особенностям и возможностям детей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Соотв</w:t>
            </w:r>
            <w:proofErr w:type="gramStart"/>
            <w:r>
              <w:t>.в</w:t>
            </w:r>
            <w:proofErr w:type="gramEnd"/>
            <w:r>
              <w:t xml:space="preserve">озрастным </w:t>
            </w:r>
            <w:proofErr w:type="spellStart"/>
            <w:r>
              <w:t>особ.и</w:t>
            </w:r>
            <w:proofErr w:type="spellEnd"/>
            <w:r>
              <w:t xml:space="preserve"> </w:t>
            </w:r>
            <w:proofErr w:type="spellStart"/>
            <w:r>
              <w:t>возмож</w:t>
            </w:r>
            <w:proofErr w:type="spellEnd"/>
            <w:r>
              <w:t xml:space="preserve">. </w:t>
            </w:r>
            <w:proofErr w:type="spellStart"/>
            <w:r>
              <w:t>детей-свободный</w:t>
            </w:r>
            <w:proofErr w:type="spellEnd"/>
            <w:r>
              <w:t xml:space="preserve"> доступ к игрушкам, их </w:t>
            </w:r>
            <w:proofErr w:type="spellStart"/>
            <w:r>
              <w:t>дост</w:t>
            </w:r>
            <w:proofErr w:type="spellEnd"/>
            <w:r>
              <w:t>. кол., разнообразие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Полностью соотв. </w:t>
            </w:r>
            <w:proofErr w:type="spellStart"/>
            <w:r>
              <w:t>возр</w:t>
            </w:r>
            <w:proofErr w:type="gramStart"/>
            <w:r>
              <w:t>.о</w:t>
            </w:r>
            <w:proofErr w:type="gramEnd"/>
            <w:r>
              <w:t>соб.и</w:t>
            </w:r>
            <w:proofErr w:type="spellEnd"/>
            <w:r>
              <w:t xml:space="preserve"> </w:t>
            </w:r>
            <w:proofErr w:type="spellStart"/>
            <w:r>
              <w:t>возмож</w:t>
            </w:r>
            <w:proofErr w:type="spellEnd"/>
            <w:r>
              <w:t xml:space="preserve">. детей, </w:t>
            </w:r>
            <w:proofErr w:type="spellStart"/>
            <w:r>
              <w:t>учитывет</w:t>
            </w:r>
            <w:proofErr w:type="spellEnd"/>
            <w:r>
              <w:t xml:space="preserve"> инд. </w:t>
            </w:r>
            <w:proofErr w:type="spellStart"/>
            <w:r>
              <w:t>потр</w:t>
            </w:r>
            <w:proofErr w:type="spellEnd"/>
            <w:r>
              <w:t>. и интересы детей группы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993115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proofErr w:type="spellStart"/>
            <w:r w:rsidRPr="00993115">
              <w:rPr>
                <w:i/>
              </w:rPr>
              <w:t>Организаци</w:t>
            </w:r>
            <w:proofErr w:type="spellEnd"/>
            <w:r w:rsidRPr="00993115">
              <w:rPr>
                <w:i/>
              </w:rPr>
              <w:t xml:space="preserve"> обр. пространства и разнообразие </w:t>
            </w:r>
            <w:proofErr w:type="gramStart"/>
            <w:r w:rsidRPr="00993115">
              <w:rPr>
                <w:i/>
              </w:rPr>
              <w:t>матер</w:t>
            </w:r>
            <w:proofErr w:type="gramEnd"/>
            <w:r w:rsidRPr="00993115">
              <w:rPr>
                <w:i/>
              </w:rPr>
              <w:t xml:space="preserve">., </w:t>
            </w:r>
            <w:proofErr w:type="spellStart"/>
            <w:r w:rsidRPr="00993115">
              <w:rPr>
                <w:i/>
              </w:rPr>
              <w:t>обруд</w:t>
            </w:r>
            <w:proofErr w:type="spellEnd"/>
            <w:r w:rsidRPr="00993115">
              <w:rPr>
                <w:i/>
              </w:rPr>
              <w:t>., инвентаря в помещениях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Организации ОП в </w:t>
            </w:r>
            <w:proofErr w:type="spellStart"/>
            <w:r>
              <w:t>залнии</w:t>
            </w:r>
            <w:proofErr w:type="spellEnd"/>
            <w:r>
              <w:t xml:space="preserve"> на соотв. тр.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Частичная организация пространства в здании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Частичная организация пространства в здании, в полной мере </w:t>
            </w:r>
            <w:proofErr w:type="spellStart"/>
            <w:r>
              <w:t>обеспеч</w:t>
            </w:r>
            <w:proofErr w:type="spellEnd"/>
            <w:r>
              <w:t xml:space="preserve">. игровую, </w:t>
            </w:r>
            <w:proofErr w:type="spellStart"/>
            <w:r>
              <w:t>позн</w:t>
            </w:r>
            <w:proofErr w:type="spellEnd"/>
            <w:r>
              <w:t xml:space="preserve">., </w:t>
            </w:r>
            <w:proofErr w:type="spellStart"/>
            <w:proofErr w:type="gramStart"/>
            <w:r>
              <w:t>исслед</w:t>
            </w:r>
            <w:proofErr w:type="spellEnd"/>
            <w:r>
              <w:t>. и</w:t>
            </w:r>
            <w:proofErr w:type="gramEnd"/>
            <w:r>
              <w:t xml:space="preserve"> </w:t>
            </w:r>
            <w:proofErr w:type="spellStart"/>
            <w:r>
              <w:t>твор</w:t>
            </w:r>
            <w:proofErr w:type="spellEnd"/>
            <w:r>
              <w:t xml:space="preserve"> активность детей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Необходимое и </w:t>
            </w:r>
            <w:proofErr w:type="spellStart"/>
            <w:r>
              <w:t>дост</w:t>
            </w:r>
            <w:proofErr w:type="spellEnd"/>
            <w:r>
              <w:t xml:space="preserve">. </w:t>
            </w:r>
            <w:proofErr w:type="spellStart"/>
            <w:r>
              <w:t>напол</w:t>
            </w:r>
            <w:proofErr w:type="gramStart"/>
            <w:r>
              <w:t>.е</w:t>
            </w:r>
            <w:proofErr w:type="spellEnd"/>
            <w:proofErr w:type="gramEnd"/>
            <w:r>
              <w:t xml:space="preserve"> РППС, в том числе </w:t>
            </w:r>
            <w:proofErr w:type="spellStart"/>
            <w:r>
              <w:t>экспер</w:t>
            </w:r>
            <w:proofErr w:type="spellEnd"/>
            <w:r>
              <w:t xml:space="preserve">., </w:t>
            </w:r>
            <w:proofErr w:type="spellStart"/>
            <w:r>
              <w:t>возмож</w:t>
            </w:r>
            <w:proofErr w:type="spellEnd"/>
            <w:r>
              <w:t xml:space="preserve">. для самовыражения детей, инд. комфорт, </w:t>
            </w:r>
            <w:proofErr w:type="spellStart"/>
            <w:r>
              <w:t>эмоц</w:t>
            </w:r>
            <w:proofErr w:type="spellEnd"/>
            <w:r>
              <w:t>. благополучие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993115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proofErr w:type="spellStart"/>
            <w:r w:rsidRPr="00993115">
              <w:rPr>
                <w:i/>
              </w:rPr>
              <w:t>Организаци</w:t>
            </w:r>
            <w:proofErr w:type="spellEnd"/>
            <w:r w:rsidRPr="00993115">
              <w:rPr>
                <w:i/>
              </w:rPr>
              <w:t xml:space="preserve"> обр. пространства и разнообразие </w:t>
            </w:r>
            <w:proofErr w:type="gramStart"/>
            <w:r w:rsidRPr="00993115">
              <w:rPr>
                <w:i/>
              </w:rPr>
              <w:t>матер</w:t>
            </w:r>
            <w:proofErr w:type="gramEnd"/>
            <w:r w:rsidRPr="00993115">
              <w:rPr>
                <w:i/>
              </w:rPr>
              <w:t xml:space="preserve">., </w:t>
            </w:r>
            <w:proofErr w:type="spellStart"/>
            <w:r w:rsidRPr="00993115">
              <w:rPr>
                <w:i/>
              </w:rPr>
              <w:t>обруд</w:t>
            </w:r>
            <w:proofErr w:type="spellEnd"/>
            <w:r w:rsidRPr="00993115">
              <w:rPr>
                <w:i/>
              </w:rPr>
              <w:t>., инвентаря на участке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Организация ОП на участке не </w:t>
            </w:r>
            <w:proofErr w:type="spellStart"/>
            <w:r>
              <w:t>соотвествует</w:t>
            </w:r>
            <w:proofErr w:type="spellEnd"/>
            <w:r>
              <w:t xml:space="preserve"> требованиям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proofErr w:type="gramStart"/>
            <w:r>
              <w:t>Частичная</w:t>
            </w:r>
            <w:proofErr w:type="gramEnd"/>
            <w:r>
              <w:t xml:space="preserve"> орг. ОП на участке 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Частичная орг. ОП на участке, но </w:t>
            </w:r>
            <w:proofErr w:type="spellStart"/>
            <w:r>
              <w:t>вполной</w:t>
            </w:r>
            <w:proofErr w:type="spellEnd"/>
            <w:r>
              <w:t xml:space="preserve"> мере </w:t>
            </w:r>
            <w:proofErr w:type="spellStart"/>
            <w:r>
              <w:t>обесп</w:t>
            </w:r>
            <w:proofErr w:type="spellEnd"/>
            <w:r>
              <w:t xml:space="preserve">. игровую, </w:t>
            </w:r>
            <w:proofErr w:type="spellStart"/>
            <w:r>
              <w:t>позн</w:t>
            </w:r>
            <w:proofErr w:type="spellEnd"/>
            <w:r>
              <w:t>., 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етей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Необходимое и </w:t>
            </w:r>
            <w:proofErr w:type="spellStart"/>
            <w:r>
              <w:t>дост</w:t>
            </w:r>
            <w:proofErr w:type="spellEnd"/>
            <w:r>
              <w:t xml:space="preserve">. </w:t>
            </w:r>
            <w:proofErr w:type="spellStart"/>
            <w:r>
              <w:t>напол</w:t>
            </w:r>
            <w:proofErr w:type="gramStart"/>
            <w:r>
              <w:t>.е</w:t>
            </w:r>
            <w:proofErr w:type="spellEnd"/>
            <w:proofErr w:type="gramEnd"/>
            <w:r>
              <w:t xml:space="preserve"> РППС, в том числе </w:t>
            </w:r>
            <w:proofErr w:type="spellStart"/>
            <w:r>
              <w:t>экспер</w:t>
            </w:r>
            <w:proofErr w:type="spellEnd"/>
            <w:r>
              <w:t xml:space="preserve">., </w:t>
            </w:r>
            <w:proofErr w:type="spellStart"/>
            <w:r>
              <w:t>возмож</w:t>
            </w:r>
            <w:proofErr w:type="spellEnd"/>
            <w:r>
              <w:t xml:space="preserve">. для самовыражения детей, инд. </w:t>
            </w:r>
            <w:r>
              <w:lastRenderedPageBreak/>
              <w:t xml:space="preserve">комфорт, </w:t>
            </w:r>
            <w:proofErr w:type="spellStart"/>
            <w:r>
              <w:t>эмоц</w:t>
            </w:r>
            <w:proofErr w:type="spellEnd"/>
            <w:r>
              <w:t>. благополучие</w:t>
            </w:r>
          </w:p>
        </w:tc>
      </w:tr>
      <w:tr w:rsidR="009C6526" w:rsidRPr="00794376" w:rsidTr="00691017">
        <w:tc>
          <w:tcPr>
            <w:tcW w:w="269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b/>
              </w:rPr>
            </w:pPr>
            <w:r w:rsidRPr="00B52FBA">
              <w:rPr>
                <w:b/>
              </w:rPr>
              <w:lastRenderedPageBreak/>
              <w:t xml:space="preserve">Финансовые 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9C6526" w:rsidRPr="00CE3B55" w:rsidTr="00691017">
        <w:tc>
          <w:tcPr>
            <w:tcW w:w="2694" w:type="dxa"/>
          </w:tcPr>
          <w:p w:rsidR="009C6526" w:rsidRPr="00993115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993115">
              <w:rPr>
                <w:i/>
              </w:rPr>
              <w:t xml:space="preserve">Рост </w:t>
            </w:r>
            <w:proofErr w:type="gramStart"/>
            <w:r w:rsidRPr="00993115">
              <w:rPr>
                <w:i/>
              </w:rPr>
              <w:t>средней</w:t>
            </w:r>
            <w:proofErr w:type="gramEnd"/>
            <w:r w:rsidRPr="00993115">
              <w:rPr>
                <w:i/>
              </w:rPr>
              <w:t xml:space="preserve"> ЗП педагогических за финансовый год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Отсутствует рост </w:t>
            </w:r>
            <w:proofErr w:type="gramStart"/>
            <w:r>
              <w:t>средней</w:t>
            </w:r>
            <w:proofErr w:type="gramEnd"/>
            <w:r>
              <w:t xml:space="preserve"> ЗП педагогов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Рост </w:t>
            </w:r>
            <w:proofErr w:type="gramStart"/>
            <w:r>
              <w:t>средней</w:t>
            </w:r>
            <w:proofErr w:type="gramEnd"/>
            <w:r>
              <w:t xml:space="preserve"> ЗП педагогов менее 5%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Рост </w:t>
            </w:r>
            <w:proofErr w:type="gramStart"/>
            <w:r>
              <w:t>средней</w:t>
            </w:r>
            <w:proofErr w:type="gramEnd"/>
            <w:r>
              <w:t xml:space="preserve"> ЗП педагогов от 5-10%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Рост </w:t>
            </w:r>
            <w:proofErr w:type="gramStart"/>
            <w:r>
              <w:t>средней</w:t>
            </w:r>
            <w:proofErr w:type="gramEnd"/>
            <w:r>
              <w:t xml:space="preserve"> ЗП педагогов более 10%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2463D3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2463D3">
              <w:rPr>
                <w:i/>
              </w:rPr>
              <w:t xml:space="preserve">Информация о финансовом обеспечении, предоставленная на </w:t>
            </w:r>
            <w:proofErr w:type="spellStart"/>
            <w:r w:rsidRPr="002463D3">
              <w:rPr>
                <w:i/>
              </w:rPr>
              <w:t>офицальном</w:t>
            </w:r>
            <w:proofErr w:type="spellEnd"/>
            <w:r w:rsidRPr="002463D3">
              <w:rPr>
                <w:i/>
              </w:rPr>
              <w:t xml:space="preserve"> сайте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Отсутствует информация на сайте о финансовом обеспечении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Частично представлена информация на сайте о финансовом обеспечении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Представлена не полная  информация на сайте о</w:t>
            </w:r>
            <w:proofErr w:type="gramStart"/>
            <w:r>
              <w:t xml:space="preserve"> .</w:t>
            </w:r>
            <w:proofErr w:type="gramEnd"/>
            <w:r>
              <w:t>фин. обеспечении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Представлена  полная  информация на сайте о</w:t>
            </w:r>
            <w:proofErr w:type="gramStart"/>
            <w:r>
              <w:t xml:space="preserve"> .</w:t>
            </w:r>
            <w:proofErr w:type="gramEnd"/>
            <w:r>
              <w:t>фин. обеспечении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2463D3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Предоставление дополнительных образовательных услуг, в том числе платных</w:t>
            </w:r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Доп. услуги не пред., мониторинг потреб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одителей не ведётся</w:t>
            </w:r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Доп. услуги  </w:t>
            </w:r>
            <w:proofErr w:type="gramStart"/>
            <w:r>
              <w:t>пред</w:t>
            </w:r>
            <w:proofErr w:type="gramEnd"/>
            <w:r>
              <w:t>., без учёта мнения родителей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2-3 доп. услуги  </w:t>
            </w:r>
            <w:proofErr w:type="spellStart"/>
            <w:r>
              <w:t>пред.</w:t>
            </w:r>
            <w:proofErr w:type="gramStart"/>
            <w:r>
              <w:t>,м</w:t>
            </w:r>
            <w:proofErr w:type="gramEnd"/>
            <w:r>
              <w:t>нения</w:t>
            </w:r>
            <w:proofErr w:type="spellEnd"/>
            <w:r>
              <w:t xml:space="preserve"> родителей учтены частично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3 и более доп. услуги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учётом мнения род, ведётся мониторинг потребностей</w:t>
            </w:r>
          </w:p>
        </w:tc>
      </w:tr>
      <w:tr w:rsidR="009C6526" w:rsidRPr="00794376" w:rsidTr="00691017">
        <w:tc>
          <w:tcPr>
            <w:tcW w:w="2694" w:type="dxa"/>
          </w:tcPr>
          <w:p w:rsidR="009C6526" w:rsidRPr="002463D3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>
              <w:rPr>
                <w:i/>
              </w:rPr>
              <w:t>Доля фонда ЗП, выделяемой на стимулирующие выплаты</w:t>
            </w:r>
            <w:proofErr w:type="gramEnd"/>
          </w:p>
        </w:tc>
        <w:tc>
          <w:tcPr>
            <w:tcW w:w="2126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 xml:space="preserve">Стимулирующий фонд </w:t>
            </w:r>
            <w:proofErr w:type="spellStart"/>
            <w:r>
              <w:t>отсутсствует</w:t>
            </w:r>
            <w:proofErr w:type="spellEnd"/>
          </w:p>
        </w:tc>
        <w:tc>
          <w:tcPr>
            <w:tcW w:w="2268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Стимулирующий фонд составляет от 5 до 10%</w:t>
            </w:r>
          </w:p>
        </w:tc>
        <w:tc>
          <w:tcPr>
            <w:tcW w:w="2127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r>
              <w:t>Стимулирующий фонд составляет от 10%  до 20 %</w:t>
            </w:r>
          </w:p>
        </w:tc>
        <w:tc>
          <w:tcPr>
            <w:tcW w:w="1984" w:type="dxa"/>
          </w:tcPr>
          <w:p w:rsidR="009C6526" w:rsidRPr="00B52FBA" w:rsidRDefault="009C6526" w:rsidP="00691017">
            <w:pPr>
              <w:pStyle w:val="af4"/>
              <w:spacing w:before="0" w:beforeAutospacing="0" w:after="0" w:afterAutospacing="0"/>
              <w:jc w:val="both"/>
            </w:pPr>
            <w:proofErr w:type="spellStart"/>
            <w:r>
              <w:t>Стим</w:t>
            </w:r>
            <w:proofErr w:type="spellEnd"/>
            <w:r>
              <w:t>. фонд составляет более 20%</w:t>
            </w:r>
          </w:p>
        </w:tc>
      </w:tr>
      <w:tr w:rsidR="009C6526" w:rsidRPr="00CE3B55" w:rsidTr="00691017">
        <w:tc>
          <w:tcPr>
            <w:tcW w:w="2694" w:type="dxa"/>
          </w:tcPr>
          <w:p w:rsidR="009C6526" w:rsidRPr="002463D3" w:rsidRDefault="009C6526" w:rsidP="00691017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Доля внебюджетных средств в общем объёме финансирования ОО</w:t>
            </w:r>
          </w:p>
        </w:tc>
        <w:tc>
          <w:tcPr>
            <w:tcW w:w="2126" w:type="dxa"/>
          </w:tcPr>
          <w:p w:rsidR="009C6526" w:rsidRPr="009D09A5" w:rsidRDefault="009C6526" w:rsidP="00691017">
            <w:pPr>
              <w:pStyle w:val="af4"/>
              <w:spacing w:before="0" w:beforeAutospacing="0" w:after="0" w:afterAutospacing="0"/>
              <w:jc w:val="both"/>
            </w:pPr>
            <w:r w:rsidRPr="009D09A5">
              <w:t xml:space="preserve">Доля </w:t>
            </w:r>
            <w:proofErr w:type="spellStart"/>
            <w:r w:rsidRPr="009D09A5">
              <w:t>внебюд</w:t>
            </w:r>
            <w:proofErr w:type="spellEnd"/>
            <w:r w:rsidRPr="009D09A5">
              <w:t>. средств сост. менее 5%</w:t>
            </w:r>
          </w:p>
        </w:tc>
        <w:tc>
          <w:tcPr>
            <w:tcW w:w="2268" w:type="dxa"/>
          </w:tcPr>
          <w:p w:rsidR="009C6526" w:rsidRPr="009D09A5" w:rsidRDefault="009C6526" w:rsidP="00691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proofErr w:type="spellStart"/>
            <w:r w:rsidRPr="009D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</w:t>
            </w:r>
            <w:proofErr w:type="spellEnd"/>
            <w:r w:rsidRPr="009D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средств сост.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5 до 10%</w:t>
            </w:r>
          </w:p>
        </w:tc>
        <w:tc>
          <w:tcPr>
            <w:tcW w:w="2127" w:type="dxa"/>
          </w:tcPr>
          <w:p w:rsidR="009C6526" w:rsidRPr="009D09A5" w:rsidRDefault="009C6526" w:rsidP="00691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proofErr w:type="spellStart"/>
            <w:r w:rsidRPr="009D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</w:t>
            </w:r>
            <w:proofErr w:type="spellEnd"/>
            <w:r w:rsidRPr="009D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средств сост.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 до 20</w:t>
            </w:r>
            <w:r w:rsidRPr="009D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84" w:type="dxa"/>
          </w:tcPr>
          <w:p w:rsidR="009C6526" w:rsidRPr="009D09A5" w:rsidRDefault="009C6526" w:rsidP="00691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proofErr w:type="spellStart"/>
            <w:r w:rsidRPr="009D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</w:t>
            </w:r>
            <w:proofErr w:type="spellEnd"/>
            <w:r w:rsidRPr="009D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средств сост.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более  20 </w:t>
            </w:r>
            <w:r w:rsidRPr="009D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9C6526" w:rsidRPr="00C168C0" w:rsidRDefault="009C6526" w:rsidP="009C6526">
      <w:pPr>
        <w:pStyle w:val="af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C168C0" w:rsidRDefault="00C168C0" w:rsidP="00C168C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C252A" w:rsidRDefault="000C252A" w:rsidP="00C168C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60B63" w:rsidRDefault="00060B63" w:rsidP="00C168C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60B63" w:rsidRDefault="000C252A" w:rsidP="000C252A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0C252A">
        <w:rPr>
          <w:b/>
          <w:sz w:val="28"/>
          <w:szCs w:val="28"/>
        </w:rPr>
        <w:t>Значение результатов мониторинга.</w:t>
      </w:r>
    </w:p>
    <w:p w:rsidR="000C252A" w:rsidRPr="000C252A" w:rsidRDefault="000C252A" w:rsidP="000C252A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093"/>
        <w:gridCol w:w="2693"/>
        <w:gridCol w:w="5896"/>
      </w:tblGrid>
      <w:tr w:rsidR="000C252A" w:rsidRPr="00003C72" w:rsidTr="005E3A76">
        <w:tc>
          <w:tcPr>
            <w:tcW w:w="2093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3C72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003C72">
              <w:rPr>
                <w:sz w:val="28"/>
                <w:szCs w:val="28"/>
              </w:rPr>
              <w:t>баллов,%</w:t>
            </w:r>
            <w:proofErr w:type="spellEnd"/>
          </w:p>
        </w:tc>
        <w:tc>
          <w:tcPr>
            <w:tcW w:w="2693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3C72">
              <w:rPr>
                <w:sz w:val="28"/>
                <w:szCs w:val="28"/>
              </w:rPr>
              <w:t xml:space="preserve">Уровень реализации ООП </w:t>
            </w:r>
            <w:proofErr w:type="gramStart"/>
            <w:r w:rsidRPr="00003C72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896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3C72">
              <w:rPr>
                <w:sz w:val="28"/>
                <w:szCs w:val="28"/>
              </w:rPr>
              <w:t xml:space="preserve">Значение </w:t>
            </w:r>
          </w:p>
        </w:tc>
      </w:tr>
      <w:tr w:rsidR="000C252A" w:rsidRPr="00CE3B55" w:rsidTr="005E3A76">
        <w:tc>
          <w:tcPr>
            <w:tcW w:w="2093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3C72">
              <w:rPr>
                <w:sz w:val="28"/>
                <w:szCs w:val="28"/>
              </w:rPr>
              <w:t>До 50</w:t>
            </w:r>
          </w:p>
        </w:tc>
        <w:tc>
          <w:tcPr>
            <w:tcW w:w="2693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3C72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5896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3C72">
              <w:rPr>
                <w:sz w:val="28"/>
                <w:szCs w:val="28"/>
              </w:rPr>
              <w:t xml:space="preserve">Условия реализации ООП </w:t>
            </w:r>
            <w:proofErr w:type="gramStart"/>
            <w:r w:rsidRPr="00003C72">
              <w:rPr>
                <w:sz w:val="28"/>
                <w:szCs w:val="28"/>
              </w:rPr>
              <w:t>ДО</w:t>
            </w:r>
            <w:proofErr w:type="gramEnd"/>
            <w:r w:rsidRPr="00003C72">
              <w:rPr>
                <w:sz w:val="28"/>
                <w:szCs w:val="28"/>
              </w:rPr>
              <w:t xml:space="preserve"> не </w:t>
            </w:r>
            <w:proofErr w:type="spellStart"/>
            <w:r w:rsidRPr="00003C72">
              <w:rPr>
                <w:sz w:val="28"/>
                <w:szCs w:val="28"/>
              </w:rPr>
              <w:t>соотвествуют</w:t>
            </w:r>
            <w:proofErr w:type="spellEnd"/>
            <w:r w:rsidRPr="00003C72">
              <w:rPr>
                <w:sz w:val="28"/>
                <w:szCs w:val="28"/>
              </w:rPr>
              <w:t xml:space="preserve"> требованиям ФГОС ДО</w:t>
            </w:r>
          </w:p>
        </w:tc>
      </w:tr>
      <w:tr w:rsidR="000C252A" w:rsidRPr="00CE3B55" w:rsidTr="005E3A76">
        <w:tc>
          <w:tcPr>
            <w:tcW w:w="2093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3C72">
              <w:rPr>
                <w:sz w:val="28"/>
                <w:szCs w:val="28"/>
              </w:rPr>
              <w:t>От 50 до 80</w:t>
            </w:r>
          </w:p>
        </w:tc>
        <w:tc>
          <w:tcPr>
            <w:tcW w:w="2693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3C72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5896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03C72">
              <w:rPr>
                <w:sz w:val="28"/>
                <w:szCs w:val="28"/>
              </w:rPr>
              <w:t xml:space="preserve">Условия реализации ООП ДО в основном  </w:t>
            </w:r>
            <w:proofErr w:type="spellStart"/>
            <w:r w:rsidRPr="00003C72">
              <w:rPr>
                <w:sz w:val="28"/>
                <w:szCs w:val="28"/>
              </w:rPr>
              <w:t>соотвествуют</w:t>
            </w:r>
            <w:proofErr w:type="spellEnd"/>
            <w:r w:rsidRPr="00003C72">
              <w:rPr>
                <w:sz w:val="28"/>
                <w:szCs w:val="28"/>
              </w:rPr>
              <w:t xml:space="preserve"> требованиям ФГОС ДО, но необходима работа по оптимизации условий</w:t>
            </w:r>
            <w:proofErr w:type="gramEnd"/>
          </w:p>
        </w:tc>
      </w:tr>
      <w:tr w:rsidR="000C252A" w:rsidRPr="00CE3B55" w:rsidTr="005E3A76">
        <w:tc>
          <w:tcPr>
            <w:tcW w:w="2093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3C72">
              <w:rPr>
                <w:sz w:val="28"/>
                <w:szCs w:val="28"/>
              </w:rPr>
              <w:t>От 80 до 100</w:t>
            </w:r>
          </w:p>
        </w:tc>
        <w:tc>
          <w:tcPr>
            <w:tcW w:w="2693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3C72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5896" w:type="dxa"/>
          </w:tcPr>
          <w:p w:rsidR="000C252A" w:rsidRPr="00003C72" w:rsidRDefault="000C252A" w:rsidP="005E3A76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3C72">
              <w:rPr>
                <w:sz w:val="28"/>
                <w:szCs w:val="28"/>
              </w:rPr>
              <w:t xml:space="preserve">Условия реализации ООП </w:t>
            </w:r>
            <w:proofErr w:type="gramStart"/>
            <w:r w:rsidRPr="00003C72">
              <w:rPr>
                <w:sz w:val="28"/>
                <w:szCs w:val="28"/>
              </w:rPr>
              <w:t>ДО</w:t>
            </w:r>
            <w:proofErr w:type="gramEnd"/>
            <w:r w:rsidRPr="00003C72">
              <w:rPr>
                <w:sz w:val="28"/>
                <w:szCs w:val="28"/>
              </w:rPr>
              <w:t xml:space="preserve"> полностью  </w:t>
            </w:r>
            <w:proofErr w:type="spellStart"/>
            <w:r w:rsidRPr="00003C72">
              <w:rPr>
                <w:sz w:val="28"/>
                <w:szCs w:val="28"/>
              </w:rPr>
              <w:t>соотвествуют</w:t>
            </w:r>
            <w:proofErr w:type="spellEnd"/>
            <w:r w:rsidRPr="00003C72">
              <w:rPr>
                <w:sz w:val="28"/>
                <w:szCs w:val="28"/>
              </w:rPr>
              <w:t xml:space="preserve"> </w:t>
            </w:r>
            <w:proofErr w:type="gramStart"/>
            <w:r w:rsidRPr="00003C72">
              <w:rPr>
                <w:sz w:val="28"/>
                <w:szCs w:val="28"/>
              </w:rPr>
              <w:t>требованиям</w:t>
            </w:r>
            <w:proofErr w:type="gramEnd"/>
            <w:r w:rsidRPr="00003C72">
              <w:rPr>
                <w:sz w:val="28"/>
                <w:szCs w:val="28"/>
              </w:rPr>
              <w:t xml:space="preserve"> ФГОС ДО и позволяет обеспечить полноценное развитие личности воспитанников по всем образовательным областям.</w:t>
            </w:r>
          </w:p>
        </w:tc>
      </w:tr>
    </w:tbl>
    <w:p w:rsidR="00060B63" w:rsidRPr="00003C72" w:rsidRDefault="00060B63" w:rsidP="00C168C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4507C4" w:rsidRDefault="004507C4" w:rsidP="004507C4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4507C4" w:rsidRPr="00003C72" w:rsidRDefault="00055831" w:rsidP="004507C4">
      <w:pPr>
        <w:pStyle w:val="af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03C72">
        <w:rPr>
          <w:sz w:val="28"/>
          <w:szCs w:val="28"/>
        </w:rPr>
        <w:t xml:space="preserve">  </w:t>
      </w:r>
      <w:r w:rsidR="004507C4" w:rsidRPr="00003C72">
        <w:rPr>
          <w:b/>
          <w:i/>
          <w:sz w:val="28"/>
          <w:szCs w:val="28"/>
        </w:rPr>
        <w:t>Оценка индивидуального развития детей</w:t>
      </w:r>
    </w:p>
    <w:p w:rsidR="004507C4" w:rsidRPr="00003C72" w:rsidRDefault="004507C4" w:rsidP="004507C4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003C72">
        <w:rPr>
          <w:sz w:val="28"/>
          <w:szCs w:val="28"/>
        </w:rPr>
        <w:t>реализуется с опорой на следующую схему</w:t>
      </w:r>
    </w:p>
    <w:p w:rsidR="004507C4" w:rsidRPr="00003C72" w:rsidRDefault="004507C4" w:rsidP="004507C4">
      <w:pPr>
        <w:pStyle w:val="af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3922AB" w:rsidRDefault="00831C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pict>
          <v:rect id="_x0000_s1026" style="position:absolute;margin-left:131.25pt;margin-top:8.5pt;width:261.75pt;height:42.75pt;z-index:251658240">
            <v:textbox>
              <w:txbxContent>
                <w:p w:rsidR="00055831" w:rsidRPr="0002224B" w:rsidRDefault="00055831" w:rsidP="000558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222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Экспре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сс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дагностика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 опо</w:t>
                  </w:r>
                  <w:r w:rsidRPr="000222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рой на </w:t>
                  </w:r>
                  <w:proofErr w:type="spellStart"/>
                  <w:r w:rsidRPr="000222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итегральные</w:t>
                  </w:r>
                  <w:proofErr w:type="spellEnd"/>
                  <w:r w:rsidRPr="000222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показатели развития ребёнка.</w:t>
                  </w:r>
                </w:p>
              </w:txbxContent>
            </v:textbox>
          </v:rect>
        </w:pict>
      </w:r>
    </w:p>
    <w:p w:rsidR="00055831" w:rsidRDefault="00831C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9.75pt;margin-top:22.7pt;width:150.75pt;height:34.2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3" type="#_x0000_t32" style="position:absolute;margin-left:88.5pt;margin-top:22.7pt;width:161.25pt;height:34.2pt;flip:x;z-index:251664384" o:connectortype="straight">
            <v:stroke endarrow="block"/>
          </v:shape>
        </w:pict>
      </w:r>
    </w:p>
    <w:p w:rsidR="00055831" w:rsidRDefault="000558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3F5C" w:rsidRDefault="00831C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8" style="position:absolute;margin-left:249.75pt;margin-top:-.1pt;width:287.25pt;height:88.9pt;z-index:251660288">
            <v:textbox>
              <w:txbxContent>
                <w:p w:rsidR="002F524C" w:rsidRPr="0002224B" w:rsidRDefault="002F524C" w:rsidP="002F524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222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Несоотв</w:t>
                  </w:r>
                  <w:r w:rsidR="007C58A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ет</w:t>
                  </w:r>
                  <w:r w:rsidRPr="000222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ствие развития показателям:</w:t>
                  </w:r>
                </w:p>
                <w:p w:rsidR="002F524C" w:rsidRPr="0002224B" w:rsidRDefault="002F524C" w:rsidP="002F524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2224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проведение педагогической диагностики (мониторинга)</w:t>
                  </w:r>
                  <w:r w:rsidRPr="000222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 использованием соотве</w:t>
                  </w:r>
                  <w:r w:rsidR="007C58A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0222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ствующе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й  возрасту К</w:t>
                  </w:r>
                  <w:r w:rsidRPr="000222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арты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педагогической диагностики ребёнка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7" style="position:absolute;margin-left:-5.25pt;margin-top:-.1pt;width:196.5pt;height:88.9pt;z-index:251659264">
            <v:textbox>
              <w:txbxContent>
                <w:p w:rsidR="00C33F5C" w:rsidRPr="0002224B" w:rsidRDefault="00C33F5C" w:rsidP="00C33F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222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Соотве</w:t>
                  </w:r>
                  <w:r w:rsidR="007C58A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0222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ствие показателям:</w:t>
                  </w:r>
                </w:p>
                <w:p w:rsidR="00C33F5C" w:rsidRPr="0002224B" w:rsidRDefault="00C33F5C" w:rsidP="00C33F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02224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специальная диагностика не проводится</w:t>
                  </w:r>
                </w:p>
              </w:txbxContent>
            </v:textbox>
          </v:rect>
        </w:pict>
      </w:r>
    </w:p>
    <w:p w:rsidR="00C33F5C" w:rsidRDefault="00C33F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3F5C" w:rsidRDefault="00C33F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0FFA" w:rsidRDefault="00831C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8" type="#_x0000_t32" style="position:absolute;margin-left:191.25pt;margin-top:3.25pt;width:180.75pt;height:50.1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7" type="#_x0000_t32" style="position:absolute;margin-left:372pt;margin-top:3.25pt;width:78.75pt;height:50.1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5" type="#_x0000_t32" style="position:absolute;margin-left:54pt;margin-top:3.25pt;width:318pt;height:45.35pt;flip:x;z-index:251666432" o:connectortype="straight">
            <v:stroke endarrow="block"/>
          </v:shape>
        </w:pict>
      </w:r>
    </w:p>
    <w:p w:rsidR="00DF0FFA" w:rsidRDefault="00831C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0" style="position:absolute;margin-left:120pt;margin-top:24.9pt;width:177pt;height:116.65pt;z-index:251662336">
            <v:textbox>
              <w:txbxContent>
                <w:p w:rsidR="00DB2170" w:rsidRPr="00657906" w:rsidRDefault="00DB2170" w:rsidP="00DB2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5790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Низкие оценки по отдельным параметрам: </w:t>
                  </w:r>
                  <w:r w:rsidRPr="006579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усиление индивидуальной педагогической работы по соотве</w:t>
                  </w:r>
                  <w:r w:rsidR="0097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тствующим направления</w:t>
                  </w:r>
                  <w:r w:rsidRPr="006579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</w:t>
                  </w:r>
                  <w:r w:rsidRPr="0065790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(образовательным областям)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9" style="position:absolute;margin-left:-5.25pt;margin-top:24.9pt;width:105.75pt;height:112.2pt;z-index:251661312">
            <v:textbox>
              <w:txbxContent>
                <w:p w:rsidR="00DF0FFA" w:rsidRPr="00657906" w:rsidRDefault="00DF0FFA" w:rsidP="00DF0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5790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Соотве</w:t>
                  </w:r>
                  <w:r w:rsidR="009771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  <w:r w:rsidRPr="0065790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ствие показателям: </w:t>
                  </w:r>
                  <w:r w:rsidRPr="006579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педагогическая работа в соотв</w:t>
                  </w:r>
                  <w:r w:rsidR="0097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</w:t>
                  </w:r>
                  <w:r w:rsidRPr="006579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тст</w:t>
                  </w:r>
                  <w:r w:rsidR="0097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  <w:r w:rsidRPr="006579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ии с планом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1" style="position:absolute;margin-left:319.5pt;margin-top:24.9pt;width:221.25pt;height:104.65pt;z-index:251663360">
            <v:textbox>
              <w:txbxContent>
                <w:p w:rsidR="00B646D0" w:rsidRPr="0002224B" w:rsidRDefault="00B646D0" w:rsidP="00B646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2224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Низкие оценки по большинству параметров: </w:t>
                  </w:r>
                  <w:r w:rsidRPr="0002224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психологическая диагностика</w:t>
                  </w:r>
                </w:p>
              </w:txbxContent>
            </v:textbox>
          </v:rect>
        </w:pict>
      </w:r>
    </w:p>
    <w:p w:rsidR="00DF0FFA" w:rsidRPr="00C168C0" w:rsidRDefault="00DF0FF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F0FFA" w:rsidRPr="00C168C0" w:rsidSect="00C16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4CD"/>
    <w:multiLevelType w:val="hybridMultilevel"/>
    <w:tmpl w:val="F064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1B14"/>
    <w:multiLevelType w:val="hybridMultilevel"/>
    <w:tmpl w:val="F064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8C0"/>
    <w:rsid w:val="00003C72"/>
    <w:rsid w:val="00055831"/>
    <w:rsid w:val="00060B63"/>
    <w:rsid w:val="000942B0"/>
    <w:rsid w:val="000C252A"/>
    <w:rsid w:val="00145E98"/>
    <w:rsid w:val="0026772D"/>
    <w:rsid w:val="002D083A"/>
    <w:rsid w:val="002F484C"/>
    <w:rsid w:val="002F524C"/>
    <w:rsid w:val="003D0792"/>
    <w:rsid w:val="0041558F"/>
    <w:rsid w:val="004507C4"/>
    <w:rsid w:val="00670B87"/>
    <w:rsid w:val="00687F45"/>
    <w:rsid w:val="00760E33"/>
    <w:rsid w:val="00771B3A"/>
    <w:rsid w:val="007C58AB"/>
    <w:rsid w:val="00831C7D"/>
    <w:rsid w:val="00892D89"/>
    <w:rsid w:val="00926772"/>
    <w:rsid w:val="0095426D"/>
    <w:rsid w:val="009771C4"/>
    <w:rsid w:val="009C6526"/>
    <w:rsid w:val="009F7A96"/>
    <w:rsid w:val="00AC6262"/>
    <w:rsid w:val="00AC6DCF"/>
    <w:rsid w:val="00B013FE"/>
    <w:rsid w:val="00B0244F"/>
    <w:rsid w:val="00B646D0"/>
    <w:rsid w:val="00B701AA"/>
    <w:rsid w:val="00C168C0"/>
    <w:rsid w:val="00C33F5C"/>
    <w:rsid w:val="00CE3B55"/>
    <w:rsid w:val="00D21511"/>
    <w:rsid w:val="00D86DB5"/>
    <w:rsid w:val="00DB2170"/>
    <w:rsid w:val="00DC3786"/>
    <w:rsid w:val="00DF0FFA"/>
    <w:rsid w:val="00E92A64"/>
    <w:rsid w:val="00ED4E52"/>
    <w:rsid w:val="00FE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8"/>
        <o:r id="V:Rule9" type="connector" idref="#_x0000_s1037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C0"/>
  </w:style>
  <w:style w:type="paragraph" w:styleId="1">
    <w:name w:val="heading 1"/>
    <w:basedOn w:val="a"/>
    <w:next w:val="a"/>
    <w:link w:val="10"/>
    <w:uiPriority w:val="9"/>
    <w:qFormat/>
    <w:rsid w:val="00C1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8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8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8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6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6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68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6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68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68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68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68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6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6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68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68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68C0"/>
    <w:rPr>
      <w:b/>
      <w:bCs/>
    </w:rPr>
  </w:style>
  <w:style w:type="character" w:styleId="a9">
    <w:name w:val="Emphasis"/>
    <w:basedOn w:val="a0"/>
    <w:uiPriority w:val="20"/>
    <w:qFormat/>
    <w:rsid w:val="00C168C0"/>
    <w:rPr>
      <w:i/>
      <w:iCs/>
    </w:rPr>
  </w:style>
  <w:style w:type="paragraph" w:styleId="aa">
    <w:name w:val="No Spacing"/>
    <w:uiPriority w:val="1"/>
    <w:qFormat/>
    <w:rsid w:val="00C168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68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8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68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68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68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68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68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68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68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68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8C0"/>
    <w:pPr>
      <w:outlineLvl w:val="9"/>
    </w:pPr>
  </w:style>
  <w:style w:type="paragraph" w:styleId="af4">
    <w:name w:val="Normal (Web)"/>
    <w:basedOn w:val="a"/>
    <w:uiPriority w:val="99"/>
    <w:unhideWhenUsed/>
    <w:rsid w:val="00C168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rsid w:val="009C6526"/>
    <w:pPr>
      <w:spacing w:after="0" w:line="240" w:lineRule="auto"/>
      <w:ind w:firstLine="36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uiPriority w:val="99"/>
    <w:rsid w:val="00CE3B5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aliases w:val="литература"/>
    <w:basedOn w:val="a"/>
    <w:link w:val="af6"/>
    <w:uiPriority w:val="99"/>
    <w:qFormat/>
    <w:rsid w:val="00CE3B55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character" w:customStyle="1" w:styleId="af6">
    <w:name w:val="Абзац списка Знак"/>
    <w:aliases w:val="литература Знак,Абзац списка1 Знак"/>
    <w:link w:val="11"/>
    <w:uiPriority w:val="99"/>
    <w:rsid w:val="00CE3B55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2017-10-31T11:30:00Z</dcterms:created>
  <dcterms:modified xsi:type="dcterms:W3CDTF">2017-11-17T06:39:00Z</dcterms:modified>
</cp:coreProperties>
</file>